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5B" w:rsidRPr="00E86A71" w:rsidRDefault="00E0205B" w:rsidP="00E0205B">
      <w:pPr>
        <w:pStyle w:val="Standardwithoutnumbering"/>
        <w:rPr>
          <w:sz w:val="28"/>
        </w:rPr>
      </w:pPr>
      <w:bookmarkStart w:id="0" w:name="_GoBack"/>
      <w:bookmarkEnd w:id="0"/>
      <w:r w:rsidRPr="00E86A71">
        <w:rPr>
          <w:sz w:val="28"/>
        </w:rPr>
        <w:t>European Group on Tort Law</w:t>
      </w:r>
    </w:p>
    <w:p w:rsidR="009D5C61" w:rsidRPr="00E86A71" w:rsidRDefault="00E0205B" w:rsidP="008B0462">
      <w:pPr>
        <w:pStyle w:val="berschrift3"/>
        <w:spacing w:after="220"/>
        <w:rPr>
          <w:rFonts w:cs="Arial"/>
          <w:sz w:val="28"/>
        </w:rPr>
      </w:pPr>
      <w:bookmarkStart w:id="1" w:name="_Ref95043599"/>
      <w:r w:rsidRPr="00E86A71">
        <w:rPr>
          <w:rFonts w:cs="Arial"/>
          <w:sz w:val="28"/>
        </w:rPr>
        <w:t>Principles of European Tort Law</w:t>
      </w:r>
      <w:bookmarkEnd w:id="1"/>
    </w:p>
    <w:p w:rsidR="00F07879" w:rsidRPr="00E86A71" w:rsidRDefault="00F9021B" w:rsidP="008B0462">
      <w:pPr>
        <w:pStyle w:val="PRTitle"/>
      </w:pPr>
      <w:r>
        <w:t>TITLE I.</w:t>
      </w:r>
      <w:r>
        <w:tab/>
      </w:r>
      <w:r w:rsidR="00F07879" w:rsidRPr="00E86A71">
        <w:rPr>
          <w:caps w:val="0"/>
        </w:rPr>
        <w:t>Basic Norm</w:t>
      </w:r>
    </w:p>
    <w:p w:rsidR="00F07879" w:rsidRPr="00E86A71" w:rsidRDefault="00F9021B" w:rsidP="008B0462">
      <w:pPr>
        <w:pStyle w:val="PRChapter"/>
      </w:pPr>
      <w:r>
        <w:t>Chapter 1.</w:t>
      </w:r>
      <w:r>
        <w:tab/>
      </w:r>
      <w:r w:rsidR="00F07879" w:rsidRPr="00E86A71">
        <w:t>Basic Norm</w:t>
      </w:r>
    </w:p>
    <w:p w:rsidR="00F07879" w:rsidRPr="00E86A71" w:rsidRDefault="00F9021B" w:rsidP="008B0462">
      <w:pPr>
        <w:pStyle w:val="PRArticle"/>
      </w:pPr>
      <w:r>
        <w:t>Art. 1:101.</w:t>
      </w:r>
      <w:r>
        <w:tab/>
      </w:r>
      <w:r w:rsidR="00F07879" w:rsidRPr="00E86A71">
        <w:t>Basic norm</w:t>
      </w:r>
    </w:p>
    <w:p w:rsidR="00F07879" w:rsidRPr="00E86A71" w:rsidRDefault="00F07879" w:rsidP="008B0462">
      <w:pPr>
        <w:pStyle w:val="Clause"/>
        <w:rPr>
          <w:b w:val="0"/>
        </w:rPr>
      </w:pPr>
      <w:r w:rsidRPr="00E86A71">
        <w:rPr>
          <w:b w:val="0"/>
        </w:rPr>
        <w:t>(1) A person to whom damage to another is legally attributed is liable to compensate that damage.</w:t>
      </w:r>
    </w:p>
    <w:p w:rsidR="00F07879" w:rsidRPr="00E86A71" w:rsidRDefault="00F07879" w:rsidP="00DC5D24">
      <w:pPr>
        <w:pStyle w:val="Clause"/>
        <w:rPr>
          <w:b w:val="0"/>
        </w:rPr>
      </w:pPr>
      <w:r w:rsidRPr="00E86A71">
        <w:rPr>
          <w:b w:val="0"/>
        </w:rPr>
        <w:t>(2) Damage may be attributed in particular to the person</w:t>
      </w:r>
    </w:p>
    <w:p w:rsidR="00F07879" w:rsidRPr="00E86A71" w:rsidRDefault="00F07879" w:rsidP="00D86315">
      <w:pPr>
        <w:pStyle w:val="Clauseenumeration"/>
        <w:rPr>
          <w:b w:val="0"/>
        </w:rPr>
      </w:pPr>
      <w:r w:rsidRPr="00E86A71">
        <w:rPr>
          <w:b w:val="0"/>
        </w:rPr>
        <w:t>a)</w:t>
      </w:r>
      <w:r w:rsidRPr="00E86A71">
        <w:rPr>
          <w:b w:val="0"/>
        </w:rPr>
        <w:tab/>
        <w:t>whose conduct constituting fault has caused it; or</w:t>
      </w:r>
    </w:p>
    <w:p w:rsidR="00F07879" w:rsidRPr="00E86A71" w:rsidRDefault="00F07879" w:rsidP="00D86315">
      <w:pPr>
        <w:pStyle w:val="Clauseenumeration"/>
        <w:rPr>
          <w:b w:val="0"/>
        </w:rPr>
      </w:pPr>
      <w:r w:rsidRPr="00E86A71">
        <w:rPr>
          <w:b w:val="0"/>
        </w:rPr>
        <w:t>b)</w:t>
      </w:r>
      <w:r w:rsidRPr="00E86A71">
        <w:rPr>
          <w:b w:val="0"/>
        </w:rPr>
        <w:tab/>
        <w:t>whose abnormally dangerous activity has caused it; or</w:t>
      </w:r>
    </w:p>
    <w:p w:rsidR="00F07879" w:rsidRPr="00E86A71" w:rsidRDefault="00F07879" w:rsidP="00D86315">
      <w:pPr>
        <w:pStyle w:val="Clauseenumeration"/>
        <w:rPr>
          <w:b w:val="0"/>
        </w:rPr>
      </w:pPr>
      <w:r w:rsidRPr="00E86A71">
        <w:rPr>
          <w:b w:val="0"/>
        </w:rPr>
        <w:t>c)</w:t>
      </w:r>
      <w:r w:rsidRPr="00E86A71">
        <w:rPr>
          <w:b w:val="0"/>
        </w:rPr>
        <w:tab/>
        <w:t>whose auxiliary has caused it within the scope of his fun</w:t>
      </w:r>
      <w:r w:rsidRPr="00E86A71">
        <w:rPr>
          <w:b w:val="0"/>
        </w:rPr>
        <w:t>c</w:t>
      </w:r>
      <w:r w:rsidRPr="00E86A71">
        <w:rPr>
          <w:b w:val="0"/>
        </w:rPr>
        <w:t>tions.</w:t>
      </w:r>
    </w:p>
    <w:p w:rsidR="00F07879" w:rsidRPr="00E86A71" w:rsidRDefault="00F9021B" w:rsidP="008B0462">
      <w:pPr>
        <w:pStyle w:val="PRTitle"/>
      </w:pPr>
      <w:r>
        <w:t>TITLE II.</w:t>
      </w:r>
      <w:r>
        <w:tab/>
      </w:r>
      <w:r w:rsidR="00F07879" w:rsidRPr="00E86A71">
        <w:rPr>
          <w:caps w:val="0"/>
        </w:rPr>
        <w:t>General Conditions of Liability</w:t>
      </w:r>
    </w:p>
    <w:p w:rsidR="00F07879" w:rsidRPr="00E86A71" w:rsidRDefault="00F9021B" w:rsidP="008B0462">
      <w:pPr>
        <w:pStyle w:val="PRChapter"/>
      </w:pPr>
      <w:r>
        <w:t>Chapter 2.</w:t>
      </w:r>
      <w:r>
        <w:tab/>
      </w:r>
      <w:r w:rsidR="00F07879" w:rsidRPr="00E86A71">
        <w:t>Damage</w:t>
      </w:r>
    </w:p>
    <w:p w:rsidR="00F07879" w:rsidRPr="00E86A71" w:rsidRDefault="00F9021B" w:rsidP="008B0462">
      <w:pPr>
        <w:pStyle w:val="PRArticle"/>
      </w:pPr>
      <w:r>
        <w:t>Art. 2:101.</w:t>
      </w:r>
      <w:r>
        <w:tab/>
      </w:r>
      <w:r w:rsidR="00F07879" w:rsidRPr="00E86A71">
        <w:t>Recoverable damage</w:t>
      </w:r>
    </w:p>
    <w:p w:rsidR="00F07879" w:rsidRPr="00E86A71" w:rsidRDefault="00F07879" w:rsidP="00DC5D24">
      <w:pPr>
        <w:pStyle w:val="Clause"/>
        <w:rPr>
          <w:b w:val="0"/>
        </w:rPr>
      </w:pPr>
      <w:r w:rsidRPr="00E86A71">
        <w:rPr>
          <w:b w:val="0"/>
        </w:rPr>
        <w:t>Damage requires material or immaterial harm to a legally pr</w:t>
      </w:r>
      <w:r w:rsidRPr="00E86A71">
        <w:rPr>
          <w:b w:val="0"/>
        </w:rPr>
        <w:t>o</w:t>
      </w:r>
      <w:r w:rsidRPr="00E86A71">
        <w:rPr>
          <w:b w:val="0"/>
        </w:rPr>
        <w:t>tected i</w:t>
      </w:r>
      <w:r w:rsidRPr="00E86A71">
        <w:rPr>
          <w:b w:val="0"/>
        </w:rPr>
        <w:t>n</w:t>
      </w:r>
      <w:r w:rsidRPr="00E86A71">
        <w:rPr>
          <w:b w:val="0"/>
        </w:rPr>
        <w:t>terest.</w:t>
      </w:r>
    </w:p>
    <w:p w:rsidR="00F07879" w:rsidRPr="00E86A71" w:rsidRDefault="00F9021B" w:rsidP="008B0462">
      <w:pPr>
        <w:pStyle w:val="PRArticle"/>
      </w:pPr>
      <w:r>
        <w:t>Art. 2:102.</w:t>
      </w:r>
      <w:r>
        <w:tab/>
      </w:r>
      <w:r w:rsidR="00F07879" w:rsidRPr="00E86A71">
        <w:t>Protected interests</w:t>
      </w:r>
    </w:p>
    <w:p w:rsidR="00F07879" w:rsidRPr="00E86A71" w:rsidRDefault="00F07879" w:rsidP="00DC5D24">
      <w:pPr>
        <w:pStyle w:val="Clause"/>
        <w:rPr>
          <w:b w:val="0"/>
        </w:rPr>
      </w:pPr>
      <w:r w:rsidRPr="00E86A71">
        <w:rPr>
          <w:b w:val="0"/>
        </w:rPr>
        <w:t>(1) The scope of protection of an interest depends on its nature; the higher its value, the precision of its definition and its obv</w:t>
      </w:r>
      <w:r w:rsidRPr="00E86A71">
        <w:rPr>
          <w:b w:val="0"/>
        </w:rPr>
        <w:t>i</w:t>
      </w:r>
      <w:r w:rsidRPr="00E86A71">
        <w:rPr>
          <w:b w:val="0"/>
        </w:rPr>
        <w:t>ousness, the more extensive is its protection.</w:t>
      </w:r>
    </w:p>
    <w:p w:rsidR="00F07879" w:rsidRPr="00E86A71" w:rsidRDefault="00F07879" w:rsidP="00DC5D24">
      <w:pPr>
        <w:pStyle w:val="Clause"/>
        <w:rPr>
          <w:b w:val="0"/>
        </w:rPr>
      </w:pPr>
      <w:r w:rsidRPr="00E86A71">
        <w:rPr>
          <w:b w:val="0"/>
        </w:rPr>
        <w:lastRenderedPageBreak/>
        <w:t>(2) Life, bodily or mental integrity, human dignity and liberty e</w:t>
      </w:r>
      <w:r w:rsidRPr="00E86A71">
        <w:rPr>
          <w:b w:val="0"/>
        </w:rPr>
        <w:t>n</w:t>
      </w:r>
      <w:r w:rsidRPr="00E86A71">
        <w:rPr>
          <w:b w:val="0"/>
        </w:rPr>
        <w:t>joy the most extensive pr</w:t>
      </w:r>
      <w:r w:rsidRPr="00E86A71">
        <w:rPr>
          <w:b w:val="0"/>
        </w:rPr>
        <w:t>o</w:t>
      </w:r>
      <w:r w:rsidRPr="00E86A71">
        <w:rPr>
          <w:b w:val="0"/>
        </w:rPr>
        <w:t>tection.</w:t>
      </w:r>
    </w:p>
    <w:p w:rsidR="00F07879" w:rsidRPr="00E86A71" w:rsidRDefault="00F07879" w:rsidP="00DC5D24">
      <w:pPr>
        <w:pStyle w:val="Clause"/>
        <w:rPr>
          <w:b w:val="0"/>
        </w:rPr>
      </w:pPr>
      <w:r w:rsidRPr="00E86A71">
        <w:rPr>
          <w:b w:val="0"/>
        </w:rPr>
        <w:t>(3) Extensive protection is granted to property rights, including those in inta</w:t>
      </w:r>
      <w:r w:rsidRPr="00E86A71">
        <w:rPr>
          <w:b w:val="0"/>
        </w:rPr>
        <w:t>n</w:t>
      </w:r>
      <w:r w:rsidRPr="00E86A71">
        <w:rPr>
          <w:b w:val="0"/>
        </w:rPr>
        <w:t>gible property.</w:t>
      </w:r>
    </w:p>
    <w:p w:rsidR="00F07879" w:rsidRPr="00E86A71" w:rsidRDefault="00F07879" w:rsidP="00DC5D24">
      <w:pPr>
        <w:pStyle w:val="Clause"/>
        <w:rPr>
          <w:b w:val="0"/>
        </w:rPr>
      </w:pPr>
      <w:r w:rsidRPr="00E86A71">
        <w:rPr>
          <w:b w:val="0"/>
        </w:rPr>
        <w:t>(4) Protection of pure economic interests or contractual relatio</w:t>
      </w:r>
      <w:r w:rsidRPr="00E86A71">
        <w:rPr>
          <w:b w:val="0"/>
        </w:rPr>
        <w:t>n</w:t>
      </w:r>
      <w:r w:rsidRPr="00E86A71">
        <w:rPr>
          <w:b w:val="0"/>
        </w:rPr>
        <w:t>ships may be more limited in scope. In such cases, due regard must be had especially to the proximity between the actor and the endangered person, or to the fact that the actor is aware of the fact that he will cause damage even though his interests are ne</w:t>
      </w:r>
      <w:r w:rsidRPr="00E86A71">
        <w:rPr>
          <w:b w:val="0"/>
        </w:rPr>
        <w:t>c</w:t>
      </w:r>
      <w:r w:rsidRPr="00E86A71">
        <w:rPr>
          <w:b w:val="0"/>
        </w:rPr>
        <w:t>essarily valued lower than those of the vi</w:t>
      </w:r>
      <w:r w:rsidRPr="00E86A71">
        <w:rPr>
          <w:b w:val="0"/>
        </w:rPr>
        <w:t>c</w:t>
      </w:r>
      <w:r w:rsidRPr="00E86A71">
        <w:rPr>
          <w:b w:val="0"/>
        </w:rPr>
        <w:t>tim.</w:t>
      </w:r>
    </w:p>
    <w:p w:rsidR="00F07879" w:rsidRPr="00E86A71" w:rsidRDefault="00F07879" w:rsidP="00DC5D24">
      <w:pPr>
        <w:pStyle w:val="Clause"/>
        <w:rPr>
          <w:b w:val="0"/>
        </w:rPr>
      </w:pPr>
      <w:r w:rsidRPr="00E86A71">
        <w:rPr>
          <w:b w:val="0"/>
        </w:rPr>
        <w:t>(5) The scope of protection may also be affected by the n</w:t>
      </w:r>
      <w:r w:rsidRPr="00E86A71">
        <w:rPr>
          <w:b w:val="0"/>
        </w:rPr>
        <w:t>a</w:t>
      </w:r>
      <w:r w:rsidRPr="00E86A71">
        <w:rPr>
          <w:b w:val="0"/>
        </w:rPr>
        <w:t>ture of liability, so that an interest may receive more extensive prote</w:t>
      </w:r>
      <w:r w:rsidRPr="00E86A71">
        <w:rPr>
          <w:b w:val="0"/>
        </w:rPr>
        <w:t>c</w:t>
      </w:r>
      <w:r w:rsidRPr="00E86A71">
        <w:rPr>
          <w:b w:val="0"/>
        </w:rPr>
        <w:t>tion against inte</w:t>
      </w:r>
      <w:r w:rsidRPr="00E86A71">
        <w:rPr>
          <w:b w:val="0"/>
        </w:rPr>
        <w:t>n</w:t>
      </w:r>
      <w:r w:rsidRPr="00E86A71">
        <w:rPr>
          <w:b w:val="0"/>
        </w:rPr>
        <w:t>tional harm than in other cases.</w:t>
      </w:r>
    </w:p>
    <w:p w:rsidR="00F07879" w:rsidRPr="00E86A71" w:rsidRDefault="00F07879" w:rsidP="00DC5D24">
      <w:pPr>
        <w:pStyle w:val="Clause"/>
        <w:rPr>
          <w:b w:val="0"/>
        </w:rPr>
      </w:pPr>
      <w:r w:rsidRPr="00E86A71">
        <w:rPr>
          <w:b w:val="0"/>
        </w:rPr>
        <w:t>(6) In determining the scope of protection, the interests of the a</w:t>
      </w:r>
      <w:r w:rsidRPr="00E86A71">
        <w:rPr>
          <w:b w:val="0"/>
        </w:rPr>
        <w:t>c</w:t>
      </w:r>
      <w:r w:rsidRPr="00E86A71">
        <w:rPr>
          <w:b w:val="0"/>
        </w:rPr>
        <w:t>tor, esp</w:t>
      </w:r>
      <w:r w:rsidRPr="00E86A71">
        <w:rPr>
          <w:b w:val="0"/>
        </w:rPr>
        <w:t>e</w:t>
      </w:r>
      <w:r w:rsidRPr="00E86A71">
        <w:rPr>
          <w:b w:val="0"/>
        </w:rPr>
        <w:t>cially in liberty of action and in exercising his rights, as well as public interests also have to be taken into cons</w:t>
      </w:r>
      <w:r w:rsidRPr="00E86A71">
        <w:rPr>
          <w:b w:val="0"/>
        </w:rPr>
        <w:t>i</w:t>
      </w:r>
      <w:r w:rsidRPr="00E86A71">
        <w:rPr>
          <w:b w:val="0"/>
        </w:rPr>
        <w:t>deration.</w:t>
      </w:r>
    </w:p>
    <w:p w:rsidR="00F07879" w:rsidRPr="00E86A71" w:rsidRDefault="00F9021B" w:rsidP="008B0462">
      <w:pPr>
        <w:pStyle w:val="PRArticle"/>
      </w:pPr>
      <w:r>
        <w:t>Art. 2:103.</w:t>
      </w:r>
      <w:r>
        <w:tab/>
      </w:r>
      <w:r w:rsidR="00F07879" w:rsidRPr="00E86A71">
        <w:t>Legitimacy of damage</w:t>
      </w:r>
    </w:p>
    <w:p w:rsidR="00F07879" w:rsidRPr="00E86A71" w:rsidRDefault="00F07879" w:rsidP="00DC5D24">
      <w:pPr>
        <w:pStyle w:val="Clause"/>
        <w:rPr>
          <w:b w:val="0"/>
        </w:rPr>
      </w:pPr>
      <w:r w:rsidRPr="00E86A71">
        <w:rPr>
          <w:b w:val="0"/>
        </w:rPr>
        <w:t>Losses relating to activities or sources which are regarded as i</w:t>
      </w:r>
      <w:r w:rsidRPr="00E86A71">
        <w:rPr>
          <w:b w:val="0"/>
        </w:rPr>
        <w:t>l</w:t>
      </w:r>
      <w:r w:rsidRPr="00E86A71">
        <w:rPr>
          <w:b w:val="0"/>
        </w:rPr>
        <w:t>legitimate ca</w:t>
      </w:r>
      <w:r w:rsidRPr="00E86A71">
        <w:rPr>
          <w:b w:val="0"/>
        </w:rPr>
        <w:t>n</w:t>
      </w:r>
      <w:r w:rsidRPr="00E86A71">
        <w:rPr>
          <w:b w:val="0"/>
        </w:rPr>
        <w:t>not be recovered.</w:t>
      </w:r>
    </w:p>
    <w:p w:rsidR="00F07879" w:rsidRPr="00E86A71" w:rsidRDefault="00F9021B" w:rsidP="008B0462">
      <w:pPr>
        <w:pStyle w:val="PRArticle"/>
      </w:pPr>
      <w:r>
        <w:t>Art. 2:104.</w:t>
      </w:r>
      <w:r>
        <w:tab/>
      </w:r>
      <w:r w:rsidR="00F07879" w:rsidRPr="00E86A71">
        <w:t>Preventive expenses</w:t>
      </w:r>
    </w:p>
    <w:p w:rsidR="00F07879" w:rsidRPr="00E86A71" w:rsidRDefault="00F07879" w:rsidP="00DC5D24">
      <w:pPr>
        <w:pStyle w:val="Clause"/>
        <w:rPr>
          <w:b w:val="0"/>
        </w:rPr>
      </w:pPr>
      <w:r w:rsidRPr="00E86A71">
        <w:rPr>
          <w:b w:val="0"/>
        </w:rPr>
        <w:t>Expenses incurred to prevent threatened damage amount to r</w:t>
      </w:r>
      <w:r w:rsidRPr="00E86A71">
        <w:rPr>
          <w:b w:val="0"/>
        </w:rPr>
        <w:t>e</w:t>
      </w:r>
      <w:r w:rsidRPr="00E86A71">
        <w:rPr>
          <w:b w:val="0"/>
        </w:rPr>
        <w:t>coverable da</w:t>
      </w:r>
      <w:r w:rsidRPr="00E86A71">
        <w:rPr>
          <w:b w:val="0"/>
        </w:rPr>
        <w:t>m</w:t>
      </w:r>
      <w:r w:rsidRPr="00E86A71">
        <w:rPr>
          <w:b w:val="0"/>
        </w:rPr>
        <w:t>age in so far as reasonably incurred.</w:t>
      </w:r>
    </w:p>
    <w:p w:rsidR="00F07879" w:rsidRPr="00E86A71" w:rsidRDefault="00F9021B" w:rsidP="008B0462">
      <w:pPr>
        <w:pStyle w:val="PRArticle"/>
      </w:pPr>
      <w:r>
        <w:t>Art. 2:105.</w:t>
      </w:r>
      <w:r>
        <w:tab/>
      </w:r>
      <w:r w:rsidR="00F07879" w:rsidRPr="00E86A71">
        <w:t>Proof of damage</w:t>
      </w:r>
    </w:p>
    <w:p w:rsidR="00F07879" w:rsidRPr="00E86A71" w:rsidRDefault="00F07879" w:rsidP="00DC5D24">
      <w:pPr>
        <w:pStyle w:val="Clause"/>
        <w:rPr>
          <w:b w:val="0"/>
        </w:rPr>
      </w:pPr>
      <w:r w:rsidRPr="00E86A71">
        <w:rPr>
          <w:b w:val="0"/>
        </w:rPr>
        <w:t>Damage must be proved according to normal procedural sta</w:t>
      </w:r>
      <w:r w:rsidRPr="00E86A71">
        <w:rPr>
          <w:b w:val="0"/>
        </w:rPr>
        <w:t>n</w:t>
      </w:r>
      <w:r w:rsidRPr="00E86A71">
        <w:rPr>
          <w:b w:val="0"/>
        </w:rPr>
        <w:t>dards. The court may estimate the extent of damage where proof of the exact amount would be too diff</w:t>
      </w:r>
      <w:r w:rsidRPr="00E86A71">
        <w:rPr>
          <w:b w:val="0"/>
        </w:rPr>
        <w:t>i</w:t>
      </w:r>
      <w:r w:rsidRPr="00E86A71">
        <w:rPr>
          <w:b w:val="0"/>
        </w:rPr>
        <w:t>cult or too costly.</w:t>
      </w:r>
    </w:p>
    <w:p w:rsidR="00F07879" w:rsidRPr="002A5D9B" w:rsidRDefault="00F9021B" w:rsidP="008B0462">
      <w:pPr>
        <w:pStyle w:val="PRChapter"/>
        <w:rPr>
          <w:lang w:val="fr-FR"/>
        </w:rPr>
      </w:pPr>
      <w:r w:rsidRPr="002A5D9B">
        <w:rPr>
          <w:lang w:val="fr-FR"/>
        </w:rPr>
        <w:t>Chapter 3.</w:t>
      </w:r>
      <w:r w:rsidRPr="002A5D9B">
        <w:rPr>
          <w:lang w:val="fr-FR"/>
        </w:rPr>
        <w:tab/>
      </w:r>
      <w:r w:rsidR="00F07879" w:rsidRPr="002A5D9B">
        <w:rPr>
          <w:lang w:val="fr-FR"/>
        </w:rPr>
        <w:t>Causation</w:t>
      </w:r>
    </w:p>
    <w:p w:rsidR="00ED676B" w:rsidRPr="00ED676B" w:rsidRDefault="00ED676B" w:rsidP="00ED676B">
      <w:pPr>
        <w:pStyle w:val="PRSection"/>
      </w:pPr>
      <w:r w:rsidRPr="00ED676B">
        <w:t>Section 1.     Conditio sine qua non and qualifications</w:t>
      </w:r>
    </w:p>
    <w:p w:rsidR="00F07879" w:rsidRPr="002A5D9B" w:rsidRDefault="00F9021B" w:rsidP="008B0462">
      <w:pPr>
        <w:pStyle w:val="PRArticle"/>
        <w:rPr>
          <w:lang w:val="fr-FR"/>
        </w:rPr>
      </w:pPr>
      <w:r w:rsidRPr="002A5D9B">
        <w:rPr>
          <w:lang w:val="fr-FR"/>
        </w:rPr>
        <w:t>Art. 3:101.</w:t>
      </w:r>
      <w:r w:rsidRPr="002A5D9B">
        <w:rPr>
          <w:lang w:val="fr-FR"/>
        </w:rPr>
        <w:tab/>
      </w:r>
      <w:r w:rsidR="00F07879" w:rsidRPr="002A5D9B">
        <w:rPr>
          <w:lang w:val="fr-FR"/>
        </w:rPr>
        <w:t>Conditio sine qua non</w:t>
      </w:r>
    </w:p>
    <w:p w:rsidR="00F07879" w:rsidRPr="00E86A71" w:rsidRDefault="00F07879" w:rsidP="00DC5D24">
      <w:pPr>
        <w:pStyle w:val="Clause"/>
        <w:rPr>
          <w:b w:val="0"/>
        </w:rPr>
      </w:pPr>
      <w:r w:rsidRPr="00E86A71">
        <w:rPr>
          <w:b w:val="0"/>
        </w:rPr>
        <w:t>An activity or conduct (hereafter: activity) is a cause of the vi</w:t>
      </w:r>
      <w:r w:rsidRPr="00E86A71">
        <w:rPr>
          <w:b w:val="0"/>
        </w:rPr>
        <w:t>c</w:t>
      </w:r>
      <w:r w:rsidRPr="00E86A71">
        <w:rPr>
          <w:b w:val="0"/>
        </w:rPr>
        <w:t>tim</w:t>
      </w:r>
      <w:r w:rsidR="00C50D37">
        <w:rPr>
          <w:b w:val="0"/>
        </w:rPr>
        <w:t>’</w:t>
      </w:r>
      <w:r w:rsidRPr="00E86A71">
        <w:rPr>
          <w:b w:val="0"/>
        </w:rPr>
        <w:t>s da</w:t>
      </w:r>
      <w:r w:rsidRPr="00E86A71">
        <w:rPr>
          <w:b w:val="0"/>
        </w:rPr>
        <w:t>m</w:t>
      </w:r>
      <w:r w:rsidRPr="00E86A71">
        <w:rPr>
          <w:b w:val="0"/>
        </w:rPr>
        <w:t>age if, in the absence of the activity, the damage would not have occurred.</w:t>
      </w:r>
    </w:p>
    <w:p w:rsidR="00F07879" w:rsidRPr="00E86A71" w:rsidRDefault="00F9021B" w:rsidP="008B0462">
      <w:pPr>
        <w:pStyle w:val="PRArticle"/>
      </w:pPr>
      <w:r>
        <w:t>Art. 3:102.</w:t>
      </w:r>
      <w:r>
        <w:tab/>
      </w:r>
      <w:r w:rsidR="00F07879" w:rsidRPr="00E86A71">
        <w:t>Concurrent causes</w:t>
      </w:r>
    </w:p>
    <w:p w:rsidR="00F07879" w:rsidRPr="00E86A71" w:rsidRDefault="00F07879" w:rsidP="00DC5D24">
      <w:pPr>
        <w:pStyle w:val="Clause"/>
        <w:rPr>
          <w:b w:val="0"/>
        </w:rPr>
      </w:pPr>
      <w:r w:rsidRPr="00E86A71">
        <w:rPr>
          <w:b w:val="0"/>
        </w:rPr>
        <w:t>In case of multiple activities, where each of them alone would have caused the damage at the same time, each activity is r</w:t>
      </w:r>
      <w:r w:rsidRPr="00E86A71">
        <w:rPr>
          <w:b w:val="0"/>
        </w:rPr>
        <w:t>e</w:t>
      </w:r>
      <w:r w:rsidRPr="00E86A71">
        <w:rPr>
          <w:b w:val="0"/>
        </w:rPr>
        <w:t>garded as a cause of the victim</w:t>
      </w:r>
      <w:r w:rsidR="00C50D37">
        <w:rPr>
          <w:b w:val="0"/>
        </w:rPr>
        <w:t>’</w:t>
      </w:r>
      <w:r w:rsidRPr="00E86A71">
        <w:rPr>
          <w:b w:val="0"/>
        </w:rPr>
        <w:t>s da</w:t>
      </w:r>
      <w:r w:rsidRPr="00E86A71">
        <w:rPr>
          <w:b w:val="0"/>
        </w:rPr>
        <w:t>m</w:t>
      </w:r>
      <w:r w:rsidRPr="00E86A71">
        <w:rPr>
          <w:b w:val="0"/>
        </w:rPr>
        <w:t>age.</w:t>
      </w:r>
    </w:p>
    <w:p w:rsidR="00F07879" w:rsidRPr="00E86A71" w:rsidRDefault="00F9021B" w:rsidP="008B0462">
      <w:pPr>
        <w:pStyle w:val="PRArticle"/>
      </w:pPr>
      <w:r>
        <w:t>Art. 3:103.</w:t>
      </w:r>
      <w:r>
        <w:tab/>
      </w:r>
      <w:r w:rsidR="00F07879" w:rsidRPr="00E86A71">
        <w:t>Alternative causes</w:t>
      </w:r>
    </w:p>
    <w:p w:rsidR="00F07879" w:rsidRPr="00E86A71" w:rsidRDefault="00F07879" w:rsidP="00DC5D24">
      <w:pPr>
        <w:pStyle w:val="Clause"/>
        <w:rPr>
          <w:b w:val="0"/>
        </w:rPr>
      </w:pPr>
      <w:r w:rsidRPr="00E86A71">
        <w:rPr>
          <w:b w:val="0"/>
        </w:rPr>
        <w:t>(1) In case of multiple activities, where each of them alone would have been sufficient to cause the damage, but it remains uncertain which one in fact caused it, each activity is regarded as a cause to the extent corresponding to the likelihood that it may have caused the victim</w:t>
      </w:r>
      <w:r w:rsidR="00C50D37">
        <w:rPr>
          <w:b w:val="0"/>
        </w:rPr>
        <w:t>’</w:t>
      </w:r>
      <w:r w:rsidRPr="00E86A71">
        <w:rPr>
          <w:b w:val="0"/>
        </w:rPr>
        <w:t>s damage.</w:t>
      </w:r>
    </w:p>
    <w:p w:rsidR="00F07879" w:rsidRPr="00E86A71" w:rsidRDefault="00F07879" w:rsidP="00DC5D24">
      <w:pPr>
        <w:pStyle w:val="Clause"/>
        <w:rPr>
          <w:b w:val="0"/>
        </w:rPr>
      </w:pPr>
      <w:r w:rsidRPr="00E86A71">
        <w:rPr>
          <w:b w:val="0"/>
        </w:rPr>
        <w:t>(2) If, in case of multiple victims, it remains uncertain whether a partic</w:t>
      </w:r>
      <w:r w:rsidRPr="00E86A71">
        <w:rPr>
          <w:b w:val="0"/>
        </w:rPr>
        <w:t>u</w:t>
      </w:r>
      <w:r w:rsidRPr="00E86A71">
        <w:rPr>
          <w:b w:val="0"/>
        </w:rPr>
        <w:t>lar victim</w:t>
      </w:r>
      <w:r w:rsidR="00C50D37">
        <w:rPr>
          <w:b w:val="0"/>
        </w:rPr>
        <w:t>’</w:t>
      </w:r>
      <w:r w:rsidRPr="00E86A71">
        <w:rPr>
          <w:b w:val="0"/>
        </w:rPr>
        <w:t>s damage has been caused by an activity, while it is likely that it did not cause the damage of all victims, the a</w:t>
      </w:r>
      <w:r w:rsidRPr="00E86A71">
        <w:rPr>
          <w:b w:val="0"/>
        </w:rPr>
        <w:t>c</w:t>
      </w:r>
      <w:r w:rsidRPr="00E86A71">
        <w:rPr>
          <w:b w:val="0"/>
        </w:rPr>
        <w:t>tivity is regarded as a cause of the damage suffered by all victims in proportion to the likelihood that it may have caused the da</w:t>
      </w:r>
      <w:r w:rsidRPr="00E86A71">
        <w:rPr>
          <w:b w:val="0"/>
        </w:rPr>
        <w:t>m</w:t>
      </w:r>
      <w:r w:rsidRPr="00E86A71">
        <w:rPr>
          <w:b w:val="0"/>
        </w:rPr>
        <w:t>age of a particular victim.</w:t>
      </w:r>
    </w:p>
    <w:p w:rsidR="00F07879" w:rsidRPr="00E86A71" w:rsidRDefault="00F9021B" w:rsidP="008B0462">
      <w:pPr>
        <w:pStyle w:val="PRArticle"/>
      </w:pPr>
      <w:r>
        <w:t>Art. 3:104.</w:t>
      </w:r>
      <w:r>
        <w:tab/>
      </w:r>
      <w:r w:rsidR="00F07879" w:rsidRPr="00E86A71">
        <w:t>Potential causes</w:t>
      </w:r>
    </w:p>
    <w:p w:rsidR="00F07879" w:rsidRPr="00E86A71" w:rsidRDefault="00F07879" w:rsidP="00DC5D24">
      <w:pPr>
        <w:pStyle w:val="Clause"/>
        <w:rPr>
          <w:b w:val="0"/>
        </w:rPr>
      </w:pPr>
      <w:r w:rsidRPr="00E86A71">
        <w:rPr>
          <w:b w:val="0"/>
        </w:rPr>
        <w:t>(1) If an activity has definitely and irreversibly led the victim to suffer damage, a subsequent activity which alone would have caused the same damage is to be di</w:t>
      </w:r>
      <w:r w:rsidRPr="00E86A71">
        <w:rPr>
          <w:b w:val="0"/>
        </w:rPr>
        <w:t>s</w:t>
      </w:r>
      <w:r w:rsidRPr="00E86A71">
        <w:rPr>
          <w:b w:val="0"/>
        </w:rPr>
        <w:t>regarded.</w:t>
      </w:r>
    </w:p>
    <w:p w:rsidR="00F07879" w:rsidRPr="00E86A71" w:rsidRDefault="00F07879" w:rsidP="00DC5D24">
      <w:pPr>
        <w:pStyle w:val="Clause"/>
        <w:rPr>
          <w:b w:val="0"/>
        </w:rPr>
      </w:pPr>
      <w:r w:rsidRPr="00E86A71">
        <w:rPr>
          <w:b w:val="0"/>
        </w:rPr>
        <w:t>(2) A subsequent activity is nevertheless taken into consi</w:t>
      </w:r>
      <w:r w:rsidRPr="00E86A71">
        <w:rPr>
          <w:b w:val="0"/>
        </w:rPr>
        <w:t>d</w:t>
      </w:r>
      <w:r w:rsidRPr="00E86A71">
        <w:rPr>
          <w:b w:val="0"/>
        </w:rPr>
        <w:t>eration if it has led to additional or aggravated damage.</w:t>
      </w:r>
    </w:p>
    <w:p w:rsidR="00F07879" w:rsidRPr="00E86A71" w:rsidRDefault="00F07879" w:rsidP="00DC5D24">
      <w:pPr>
        <w:pStyle w:val="Clause"/>
        <w:rPr>
          <w:b w:val="0"/>
        </w:rPr>
      </w:pPr>
      <w:r w:rsidRPr="00E86A71">
        <w:rPr>
          <w:b w:val="0"/>
        </w:rPr>
        <w:t>(3) If the first activity has caused continuing damage and the subsequent activity later on also would have caused it, both a</w:t>
      </w:r>
      <w:r w:rsidRPr="00E86A71">
        <w:rPr>
          <w:b w:val="0"/>
        </w:rPr>
        <w:t>c</w:t>
      </w:r>
      <w:r w:rsidRPr="00E86A71">
        <w:rPr>
          <w:b w:val="0"/>
        </w:rPr>
        <w:t>tivities are regarded as a cause of that continuing damage from that time on.</w:t>
      </w:r>
    </w:p>
    <w:p w:rsidR="00F07879" w:rsidRPr="00E86A71" w:rsidRDefault="00F9021B" w:rsidP="008B0462">
      <w:pPr>
        <w:pStyle w:val="PRArticle"/>
      </w:pPr>
      <w:r>
        <w:t>Art. 3:105.</w:t>
      </w:r>
      <w:r>
        <w:tab/>
      </w:r>
      <w:r w:rsidR="00F07879" w:rsidRPr="00E86A71">
        <w:t>Uncertain partial causation</w:t>
      </w:r>
    </w:p>
    <w:p w:rsidR="00F07879" w:rsidRPr="00E86A71" w:rsidRDefault="00F07879" w:rsidP="00DC5D24">
      <w:pPr>
        <w:pStyle w:val="Clause"/>
        <w:rPr>
          <w:b w:val="0"/>
        </w:rPr>
      </w:pPr>
      <w:r w:rsidRPr="00E86A71">
        <w:rPr>
          <w:b w:val="0"/>
        </w:rPr>
        <w:t>In the case of multiple activities, when it is certain that none of them has caused the entire damage or any determinable part thereof, those that are likely to have [minimally] contributed to the damage are presumed to have caused equal shares thereof.</w:t>
      </w:r>
    </w:p>
    <w:p w:rsidR="00F07879" w:rsidRPr="00E86A71" w:rsidRDefault="00F9021B" w:rsidP="008B0462">
      <w:pPr>
        <w:pStyle w:val="PRArticle"/>
      </w:pPr>
      <w:r>
        <w:t>Art. 3:106.</w:t>
      </w:r>
      <w:r>
        <w:tab/>
      </w:r>
      <w:r w:rsidR="00F07879" w:rsidRPr="00E86A71">
        <w:t>Uncertain causes within the victim</w:t>
      </w:r>
      <w:r w:rsidR="00C50D37">
        <w:t>’</w:t>
      </w:r>
      <w:r w:rsidR="00F07879" w:rsidRPr="00E86A71">
        <w:t>s sphere</w:t>
      </w:r>
    </w:p>
    <w:p w:rsidR="00F07879" w:rsidRPr="00E86A71" w:rsidRDefault="00F07879" w:rsidP="00DC5D24">
      <w:pPr>
        <w:pStyle w:val="Clause"/>
        <w:rPr>
          <w:b w:val="0"/>
        </w:rPr>
      </w:pPr>
      <w:r w:rsidRPr="00E86A71">
        <w:rPr>
          <w:b w:val="0"/>
        </w:rPr>
        <w:t>The victim has to bear his loss to the extent corresponding to the likelihood that it may have been caused by an activity, occu</w:t>
      </w:r>
      <w:r w:rsidRPr="00E86A71">
        <w:rPr>
          <w:b w:val="0"/>
        </w:rPr>
        <w:t>r</w:t>
      </w:r>
      <w:r w:rsidRPr="00E86A71">
        <w:rPr>
          <w:b w:val="0"/>
        </w:rPr>
        <w:t>rence or other circumstance within his own sphere.</w:t>
      </w:r>
    </w:p>
    <w:p w:rsidR="00F07879" w:rsidRPr="00E86A71" w:rsidRDefault="00F9021B" w:rsidP="008B0462">
      <w:pPr>
        <w:pStyle w:val="PRSection"/>
      </w:pPr>
      <w:r>
        <w:t>Section 2.</w:t>
      </w:r>
      <w:r>
        <w:tab/>
      </w:r>
      <w:r w:rsidR="00F07879" w:rsidRPr="00E86A71">
        <w:t>Scope of Liability</w:t>
      </w:r>
    </w:p>
    <w:p w:rsidR="00F07879" w:rsidRPr="00E86A71" w:rsidRDefault="00F9021B" w:rsidP="008B0462">
      <w:pPr>
        <w:pStyle w:val="PRArticle"/>
      </w:pPr>
      <w:r>
        <w:t>Art. 3:201.</w:t>
      </w:r>
      <w:r>
        <w:tab/>
      </w:r>
      <w:r w:rsidR="00F07879" w:rsidRPr="00E86A71">
        <w:t>Scope of Liability</w:t>
      </w:r>
    </w:p>
    <w:p w:rsidR="00F07879" w:rsidRPr="00E86A71" w:rsidRDefault="00F07879" w:rsidP="00DC5D24">
      <w:pPr>
        <w:pStyle w:val="Clause"/>
        <w:rPr>
          <w:b w:val="0"/>
        </w:rPr>
      </w:pPr>
      <w:r w:rsidRPr="00E86A71">
        <w:rPr>
          <w:b w:val="0"/>
        </w:rPr>
        <w:t>Where an activity is a cause within the meaning of Section 1 of this Chapter, whether and to what extent damage may be attri</w:t>
      </w:r>
      <w:r w:rsidRPr="00E86A71">
        <w:rPr>
          <w:b w:val="0"/>
        </w:rPr>
        <w:t>b</w:t>
      </w:r>
      <w:r w:rsidRPr="00E86A71">
        <w:rPr>
          <w:b w:val="0"/>
        </w:rPr>
        <w:t>uted to a person depends on fa</w:t>
      </w:r>
      <w:r w:rsidRPr="00E86A71">
        <w:rPr>
          <w:b w:val="0"/>
        </w:rPr>
        <w:t>c</w:t>
      </w:r>
      <w:r w:rsidRPr="00E86A71">
        <w:rPr>
          <w:b w:val="0"/>
        </w:rPr>
        <w:t>tors such as</w:t>
      </w:r>
    </w:p>
    <w:p w:rsidR="00F07879" w:rsidRPr="00E86A71" w:rsidRDefault="002366F8" w:rsidP="00D86315">
      <w:pPr>
        <w:pStyle w:val="Clauseenumeration"/>
        <w:rPr>
          <w:b w:val="0"/>
        </w:rPr>
      </w:pPr>
      <w:r w:rsidRPr="00E86A71">
        <w:rPr>
          <w:b w:val="0"/>
        </w:rPr>
        <w:t>a)</w:t>
      </w:r>
      <w:r w:rsidRPr="00E86A71">
        <w:rPr>
          <w:b w:val="0"/>
        </w:rPr>
        <w:tab/>
        <w:t>the foreseeability of the damage to a reasonable person at the time of</w:t>
      </w:r>
      <w:r>
        <w:rPr>
          <w:b w:val="0"/>
        </w:rPr>
        <w:t xml:space="preserve"> </w:t>
      </w:r>
      <w:r w:rsidRPr="00E86A71">
        <w:rPr>
          <w:b w:val="0"/>
        </w:rPr>
        <w:t>the activity, taking into account in particular the closeness in time or space between the damaging activity and its consequence, or the magnitude of the damage in relation to the normal consequences of such an a</w:t>
      </w:r>
      <w:r w:rsidRPr="00E86A71">
        <w:rPr>
          <w:b w:val="0"/>
        </w:rPr>
        <w:t>c</w:t>
      </w:r>
      <w:r w:rsidRPr="00E86A71">
        <w:rPr>
          <w:b w:val="0"/>
        </w:rPr>
        <w:t>tivity;</w:t>
      </w:r>
    </w:p>
    <w:p w:rsidR="00F07879" w:rsidRPr="00E86A71" w:rsidRDefault="00F07879" w:rsidP="00D86315">
      <w:pPr>
        <w:pStyle w:val="Clauseenumeration"/>
        <w:rPr>
          <w:b w:val="0"/>
        </w:rPr>
      </w:pPr>
      <w:r w:rsidRPr="00E86A71">
        <w:rPr>
          <w:b w:val="0"/>
        </w:rPr>
        <w:t>b)</w:t>
      </w:r>
      <w:r w:rsidRPr="00E86A71">
        <w:rPr>
          <w:b w:val="0"/>
        </w:rPr>
        <w:tab/>
        <w:t>the nature and the value of the protected interest (</w:t>
      </w:r>
      <w:r w:rsidR="00FE239E" w:rsidRPr="00E86A71">
        <w:rPr>
          <w:b w:val="0"/>
        </w:rPr>
        <w:t>Article 2</w:t>
      </w:r>
      <w:r w:rsidRPr="00E86A71">
        <w:rPr>
          <w:b w:val="0"/>
        </w:rPr>
        <w:t>:102);</w:t>
      </w:r>
    </w:p>
    <w:p w:rsidR="00F07879" w:rsidRPr="00E86A71" w:rsidRDefault="00F07879" w:rsidP="00D86315">
      <w:pPr>
        <w:pStyle w:val="Clauseenumeration"/>
        <w:rPr>
          <w:b w:val="0"/>
        </w:rPr>
      </w:pPr>
      <w:r w:rsidRPr="00E86A71">
        <w:rPr>
          <w:b w:val="0"/>
        </w:rPr>
        <w:t>c)</w:t>
      </w:r>
      <w:r w:rsidRPr="00E86A71">
        <w:rPr>
          <w:b w:val="0"/>
        </w:rPr>
        <w:tab/>
        <w:t>the basis of liability (</w:t>
      </w:r>
      <w:r w:rsidR="00FE239E" w:rsidRPr="00E86A71">
        <w:rPr>
          <w:b w:val="0"/>
        </w:rPr>
        <w:t>Article 1</w:t>
      </w:r>
      <w:r w:rsidRPr="00E86A71">
        <w:rPr>
          <w:b w:val="0"/>
        </w:rPr>
        <w:t>:101);</w:t>
      </w:r>
    </w:p>
    <w:p w:rsidR="00F07879" w:rsidRPr="00E86A71" w:rsidRDefault="00F07879" w:rsidP="00D86315">
      <w:pPr>
        <w:pStyle w:val="Clauseenumeration"/>
        <w:rPr>
          <w:b w:val="0"/>
        </w:rPr>
      </w:pPr>
      <w:r w:rsidRPr="00E86A71">
        <w:rPr>
          <w:b w:val="0"/>
        </w:rPr>
        <w:t>d)</w:t>
      </w:r>
      <w:r w:rsidRPr="00E86A71">
        <w:rPr>
          <w:b w:val="0"/>
        </w:rPr>
        <w:tab/>
        <w:t>the extent of the ordinary risks of life; and</w:t>
      </w:r>
    </w:p>
    <w:p w:rsidR="00F07879" w:rsidRPr="00E86A71" w:rsidRDefault="00F07879" w:rsidP="00D86315">
      <w:pPr>
        <w:pStyle w:val="Clauseenumeration"/>
        <w:rPr>
          <w:b w:val="0"/>
        </w:rPr>
      </w:pPr>
      <w:r w:rsidRPr="00E86A71">
        <w:rPr>
          <w:b w:val="0"/>
        </w:rPr>
        <w:t>e)</w:t>
      </w:r>
      <w:r w:rsidRPr="00E86A71">
        <w:rPr>
          <w:b w:val="0"/>
        </w:rPr>
        <w:tab/>
        <w:t>the protective purpose of the rule that has been vi</w:t>
      </w:r>
      <w:r w:rsidRPr="00E86A71">
        <w:rPr>
          <w:b w:val="0"/>
        </w:rPr>
        <w:t>o</w:t>
      </w:r>
      <w:r w:rsidRPr="00E86A71">
        <w:rPr>
          <w:b w:val="0"/>
        </w:rPr>
        <w:t>lated.</w:t>
      </w:r>
    </w:p>
    <w:p w:rsidR="00F07879" w:rsidRPr="00E86A71" w:rsidRDefault="00F9021B" w:rsidP="008B0462">
      <w:pPr>
        <w:pStyle w:val="PRTitle"/>
      </w:pPr>
      <w:r>
        <w:t>TITLE III.</w:t>
      </w:r>
      <w:r>
        <w:tab/>
      </w:r>
      <w:r w:rsidR="00F07879" w:rsidRPr="00E86A71">
        <w:rPr>
          <w:caps w:val="0"/>
        </w:rPr>
        <w:t>Bases of Liability</w:t>
      </w:r>
    </w:p>
    <w:p w:rsidR="00F07879" w:rsidRPr="00E86A71" w:rsidRDefault="00F9021B" w:rsidP="008B0462">
      <w:pPr>
        <w:pStyle w:val="PRChapter"/>
      </w:pPr>
      <w:r>
        <w:t>Chapter 4.</w:t>
      </w:r>
      <w:r>
        <w:tab/>
      </w:r>
      <w:r w:rsidR="00F07879" w:rsidRPr="00E86A71">
        <w:t>Liability based on fault</w:t>
      </w:r>
    </w:p>
    <w:p w:rsidR="00F07879" w:rsidRPr="00E86A71" w:rsidRDefault="00F9021B" w:rsidP="008B0462">
      <w:pPr>
        <w:pStyle w:val="PRSection"/>
      </w:pPr>
      <w:r>
        <w:t>Section 1.</w:t>
      </w:r>
      <w:r>
        <w:tab/>
      </w:r>
      <w:r w:rsidR="00F07879" w:rsidRPr="00E86A71">
        <w:t>Conditions of liability based on fault</w:t>
      </w:r>
    </w:p>
    <w:p w:rsidR="00F07879" w:rsidRPr="00E86A71" w:rsidRDefault="00F9021B" w:rsidP="008B0462">
      <w:pPr>
        <w:pStyle w:val="PRArticle"/>
      </w:pPr>
      <w:r>
        <w:t>Art. 4:101.</w:t>
      </w:r>
      <w:r>
        <w:tab/>
      </w:r>
      <w:r w:rsidR="00F07879" w:rsidRPr="00E86A71">
        <w:t>Fault</w:t>
      </w:r>
    </w:p>
    <w:p w:rsidR="00F07879" w:rsidRPr="00E86A71" w:rsidRDefault="00F07879" w:rsidP="00DC5D24">
      <w:pPr>
        <w:pStyle w:val="Clause"/>
        <w:rPr>
          <w:b w:val="0"/>
        </w:rPr>
      </w:pPr>
      <w:r w:rsidRPr="00E86A71">
        <w:rPr>
          <w:b w:val="0"/>
        </w:rPr>
        <w:t>A person is liable on the basis of fault for intentional or ne</w:t>
      </w:r>
      <w:r w:rsidRPr="00E86A71">
        <w:rPr>
          <w:b w:val="0"/>
        </w:rPr>
        <w:t>g</w:t>
      </w:r>
      <w:r w:rsidRPr="00E86A71">
        <w:rPr>
          <w:b w:val="0"/>
        </w:rPr>
        <w:t>ligent viol</w:t>
      </w:r>
      <w:r w:rsidRPr="00E86A71">
        <w:rPr>
          <w:b w:val="0"/>
        </w:rPr>
        <w:t>a</w:t>
      </w:r>
      <w:r w:rsidRPr="00E86A71">
        <w:rPr>
          <w:b w:val="0"/>
        </w:rPr>
        <w:t>tion of the required standard of conduct.</w:t>
      </w:r>
    </w:p>
    <w:p w:rsidR="00F07879" w:rsidRPr="00E86A71" w:rsidRDefault="00F07879" w:rsidP="008B0462">
      <w:pPr>
        <w:pStyle w:val="PRArticle"/>
      </w:pPr>
      <w:r w:rsidRPr="00E86A71">
        <w:t>Art. 4:102.</w:t>
      </w:r>
      <w:r w:rsidR="00F9021B">
        <w:tab/>
      </w:r>
      <w:r w:rsidRPr="00E86A71">
        <w:t>Required standard of conduct</w:t>
      </w:r>
    </w:p>
    <w:p w:rsidR="00F07879" w:rsidRPr="00E86A71" w:rsidRDefault="00F07879" w:rsidP="00DC5D24">
      <w:pPr>
        <w:pStyle w:val="Clause"/>
        <w:rPr>
          <w:b w:val="0"/>
        </w:rPr>
      </w:pPr>
      <w:r w:rsidRPr="00E86A71">
        <w:rPr>
          <w:b w:val="0"/>
        </w:rPr>
        <w:t>(1) The required standard of conduct is that of the reasonable person in the circumstances, and depends, in particular, on the nature and value of the protected interest involved, the dange</w:t>
      </w:r>
      <w:r w:rsidRPr="00E86A71">
        <w:rPr>
          <w:b w:val="0"/>
        </w:rPr>
        <w:t>r</w:t>
      </w:r>
      <w:r w:rsidRPr="00E86A71">
        <w:rPr>
          <w:b w:val="0"/>
        </w:rPr>
        <w:t>ousness of the activity, the expertise to be expected of a person carrying it on, the foreseeability of the damage, the relationship of proximity or special reliance between those involved, as well as the availability and the costs of precautionary or alternative methods.</w:t>
      </w:r>
    </w:p>
    <w:p w:rsidR="00F07879" w:rsidRPr="00E86A71" w:rsidRDefault="00F07879" w:rsidP="00DC5D24">
      <w:pPr>
        <w:pStyle w:val="Clause"/>
        <w:rPr>
          <w:b w:val="0"/>
        </w:rPr>
      </w:pPr>
      <w:r w:rsidRPr="00E86A71">
        <w:rPr>
          <w:b w:val="0"/>
        </w:rPr>
        <w:t>(2) The above standard may be adjusted when due to age, mental or physical disability or due to extraordinary circumstances the person ca</w:t>
      </w:r>
      <w:r w:rsidRPr="00E86A71">
        <w:rPr>
          <w:b w:val="0"/>
        </w:rPr>
        <w:t>n</w:t>
      </w:r>
      <w:r w:rsidRPr="00E86A71">
        <w:rPr>
          <w:b w:val="0"/>
        </w:rPr>
        <w:t>not be expected to conform to it.</w:t>
      </w:r>
    </w:p>
    <w:p w:rsidR="00F07879" w:rsidRPr="00E86A71" w:rsidRDefault="00F07879" w:rsidP="00DC5D24">
      <w:pPr>
        <w:pStyle w:val="Clause"/>
        <w:rPr>
          <w:b w:val="0"/>
        </w:rPr>
      </w:pPr>
      <w:r w:rsidRPr="00E86A71">
        <w:rPr>
          <w:b w:val="0"/>
        </w:rPr>
        <w:t>(3) Rules which prescribe or forbid certain conduct have to be consi</w:t>
      </w:r>
      <w:r w:rsidRPr="00E86A71">
        <w:rPr>
          <w:b w:val="0"/>
        </w:rPr>
        <w:t>d</w:t>
      </w:r>
      <w:r w:rsidRPr="00E86A71">
        <w:rPr>
          <w:b w:val="0"/>
        </w:rPr>
        <w:t>ered when establishing the required standard of conduct.</w:t>
      </w:r>
    </w:p>
    <w:p w:rsidR="00F07879" w:rsidRPr="00E86A71" w:rsidRDefault="00F9021B" w:rsidP="008B0462">
      <w:pPr>
        <w:pStyle w:val="PRArticle"/>
      </w:pPr>
      <w:r>
        <w:t>Art. 4:103.</w:t>
      </w:r>
      <w:r>
        <w:tab/>
      </w:r>
      <w:r w:rsidR="00F07879" w:rsidRPr="00E86A71">
        <w:t>Duty to protect others from damage</w:t>
      </w:r>
    </w:p>
    <w:p w:rsidR="00F07879" w:rsidRPr="00E86A71" w:rsidRDefault="00F07879" w:rsidP="00DC5D24">
      <w:pPr>
        <w:pStyle w:val="Clause"/>
        <w:rPr>
          <w:b w:val="0"/>
        </w:rPr>
      </w:pPr>
      <w:r w:rsidRPr="00E86A71">
        <w:rPr>
          <w:b w:val="0"/>
        </w:rPr>
        <w:t>A duty to act positively to protect others from damage may exist if law so provides, or if the actor creates or controls a dangerous situation, or when there is a special relationship between parties or when the seriousness of the harm on the one side and the ease of avoiding the damage on the other side point towards such a duty.</w:t>
      </w:r>
    </w:p>
    <w:p w:rsidR="00F07879" w:rsidRPr="00E86A71" w:rsidRDefault="00F07879" w:rsidP="008B0462">
      <w:pPr>
        <w:pStyle w:val="PRSection"/>
      </w:pPr>
      <w:r w:rsidRPr="00E86A71">
        <w:t>Section 2.</w:t>
      </w:r>
      <w:r w:rsidR="00F9021B">
        <w:tab/>
      </w:r>
      <w:r w:rsidRPr="00E86A71">
        <w:t>Reversal of the burden of proving fault</w:t>
      </w:r>
    </w:p>
    <w:p w:rsidR="00F07879" w:rsidRPr="00E86A71" w:rsidRDefault="00F07879" w:rsidP="008B0462">
      <w:pPr>
        <w:pStyle w:val="PRArticle"/>
      </w:pPr>
      <w:r w:rsidRPr="00E86A71">
        <w:t>Art. 4:201.</w:t>
      </w:r>
      <w:r w:rsidR="00F9021B">
        <w:tab/>
      </w:r>
      <w:r w:rsidRPr="00E86A71">
        <w:t>Reversal</w:t>
      </w:r>
      <w:r w:rsidR="00F9021B">
        <w:t xml:space="preserve"> of the burden of proving fault</w:t>
      </w:r>
      <w:r w:rsidR="00F9021B">
        <w:br/>
      </w:r>
      <w:r w:rsidRPr="00E86A71">
        <w:t>in ge</w:t>
      </w:r>
      <w:r w:rsidRPr="00E86A71">
        <w:t>n</w:t>
      </w:r>
      <w:r w:rsidRPr="00E86A71">
        <w:t>eral</w:t>
      </w:r>
    </w:p>
    <w:p w:rsidR="00F07879" w:rsidRPr="00E86A71" w:rsidRDefault="00F07879" w:rsidP="00DC5D24">
      <w:pPr>
        <w:pStyle w:val="Clause"/>
        <w:rPr>
          <w:b w:val="0"/>
        </w:rPr>
      </w:pPr>
      <w:r w:rsidRPr="00E86A71">
        <w:rPr>
          <w:b w:val="0"/>
        </w:rPr>
        <w:t>(1) The burden of proving fault may be reversed in light of the gravity of the da</w:t>
      </w:r>
      <w:r w:rsidRPr="00E86A71">
        <w:rPr>
          <w:b w:val="0"/>
        </w:rPr>
        <w:t>n</w:t>
      </w:r>
      <w:r w:rsidRPr="00E86A71">
        <w:rPr>
          <w:b w:val="0"/>
        </w:rPr>
        <w:t>ger presented by the activity.</w:t>
      </w:r>
    </w:p>
    <w:p w:rsidR="00F07879" w:rsidRPr="00E86A71" w:rsidRDefault="00F07879" w:rsidP="00DC5D24">
      <w:pPr>
        <w:pStyle w:val="Clause"/>
        <w:rPr>
          <w:b w:val="0"/>
        </w:rPr>
      </w:pPr>
      <w:r w:rsidRPr="00E86A71">
        <w:rPr>
          <w:b w:val="0"/>
        </w:rPr>
        <w:t>(2) The gravity of the danger is determined according to the ser</w:t>
      </w:r>
      <w:r w:rsidRPr="00E86A71">
        <w:rPr>
          <w:b w:val="0"/>
        </w:rPr>
        <w:t>i</w:t>
      </w:r>
      <w:r w:rsidRPr="00E86A71">
        <w:rPr>
          <w:b w:val="0"/>
        </w:rPr>
        <w:t>ousness of possible damage in such cases as well as the likel</w:t>
      </w:r>
      <w:r w:rsidRPr="00E86A71">
        <w:rPr>
          <w:b w:val="0"/>
        </w:rPr>
        <w:t>i</w:t>
      </w:r>
      <w:r w:rsidRPr="00E86A71">
        <w:rPr>
          <w:b w:val="0"/>
        </w:rPr>
        <w:t>hood that such da</w:t>
      </w:r>
      <w:r w:rsidRPr="00E86A71">
        <w:rPr>
          <w:b w:val="0"/>
        </w:rPr>
        <w:t>m</w:t>
      </w:r>
      <w:r w:rsidRPr="00E86A71">
        <w:rPr>
          <w:b w:val="0"/>
        </w:rPr>
        <w:t>age might actually occur.</w:t>
      </w:r>
    </w:p>
    <w:p w:rsidR="00F07879" w:rsidRPr="00E86A71" w:rsidRDefault="00F9021B" w:rsidP="008B0462">
      <w:pPr>
        <w:pStyle w:val="PRArticle"/>
      </w:pPr>
      <w:r>
        <w:t>Art. 4:202.</w:t>
      </w:r>
      <w:r>
        <w:tab/>
      </w:r>
      <w:r w:rsidR="00F07879" w:rsidRPr="00E86A71">
        <w:t>Enterprise Liability</w:t>
      </w:r>
    </w:p>
    <w:p w:rsidR="00F07879" w:rsidRPr="00E86A71" w:rsidRDefault="00F07879" w:rsidP="00DC5D24">
      <w:pPr>
        <w:pStyle w:val="Clause"/>
        <w:rPr>
          <w:b w:val="0"/>
        </w:rPr>
      </w:pPr>
      <w:r w:rsidRPr="00E86A71">
        <w:rPr>
          <w:b w:val="0"/>
        </w:rPr>
        <w:t>(1) A person pursuing a lasting enterprise for economic or pr</w:t>
      </w:r>
      <w:r w:rsidRPr="00E86A71">
        <w:rPr>
          <w:b w:val="0"/>
        </w:rPr>
        <w:t>o</w:t>
      </w:r>
      <w:r w:rsidRPr="00E86A71">
        <w:rPr>
          <w:b w:val="0"/>
        </w:rPr>
        <w:t>fessional pu</w:t>
      </w:r>
      <w:r w:rsidRPr="00E86A71">
        <w:rPr>
          <w:b w:val="0"/>
        </w:rPr>
        <w:t>r</w:t>
      </w:r>
      <w:r w:rsidRPr="00E86A71">
        <w:rPr>
          <w:b w:val="0"/>
        </w:rPr>
        <w:t>poses who uses auxiliaries or technical equipment is liable for any harm caused by a defect of such enterprise or of its output unless he proves that he has conformed to the required standard of conduct.</w:t>
      </w:r>
    </w:p>
    <w:p w:rsidR="00F07879" w:rsidRPr="00E86A71" w:rsidRDefault="00F07879" w:rsidP="00DC5D24">
      <w:pPr>
        <w:pStyle w:val="Clause"/>
        <w:rPr>
          <w:b w:val="0"/>
        </w:rPr>
      </w:pPr>
      <w:r w:rsidRPr="00E86A71">
        <w:rPr>
          <w:b w:val="0"/>
        </w:rPr>
        <w:t xml:space="preserve">(2) </w:t>
      </w:r>
      <w:r w:rsidR="00C50D37">
        <w:rPr>
          <w:b w:val="0"/>
        </w:rPr>
        <w:t>„</w:t>
      </w:r>
      <w:r w:rsidRPr="00E86A71">
        <w:rPr>
          <w:b w:val="0"/>
        </w:rPr>
        <w:t>Defect</w:t>
      </w:r>
      <w:r w:rsidR="00C50D37">
        <w:rPr>
          <w:b w:val="0"/>
        </w:rPr>
        <w:t>“</w:t>
      </w:r>
      <w:r w:rsidRPr="00E86A71">
        <w:rPr>
          <w:b w:val="0"/>
        </w:rPr>
        <w:t xml:space="preserve"> is any deviation from standards that are reasonably to be expected from the enterprise or from its products or se</w:t>
      </w:r>
      <w:r w:rsidRPr="00E86A71">
        <w:rPr>
          <w:b w:val="0"/>
        </w:rPr>
        <w:t>r</w:t>
      </w:r>
      <w:r w:rsidRPr="00E86A71">
        <w:rPr>
          <w:b w:val="0"/>
        </w:rPr>
        <w:t>vices.</w:t>
      </w:r>
    </w:p>
    <w:p w:rsidR="00F07879" w:rsidRPr="00E86A71" w:rsidRDefault="00F9021B" w:rsidP="008B0462">
      <w:pPr>
        <w:pStyle w:val="PRChapter"/>
      </w:pPr>
      <w:r>
        <w:t>Chapter 5.</w:t>
      </w:r>
      <w:r>
        <w:tab/>
      </w:r>
      <w:r w:rsidR="00F07879" w:rsidRPr="00E86A71">
        <w:t>Strict liability</w:t>
      </w:r>
    </w:p>
    <w:p w:rsidR="00F07879" w:rsidRPr="00E86A71" w:rsidRDefault="00F9021B" w:rsidP="008B0462">
      <w:pPr>
        <w:pStyle w:val="PRArticle"/>
      </w:pPr>
      <w:r>
        <w:t>Art. 5:101.</w:t>
      </w:r>
      <w:r>
        <w:tab/>
      </w:r>
      <w:r w:rsidR="00F07879" w:rsidRPr="00E86A71">
        <w:t>Abnormally dangerous activities</w:t>
      </w:r>
    </w:p>
    <w:p w:rsidR="00F07879" w:rsidRPr="00E86A71" w:rsidRDefault="00F07879" w:rsidP="00DC5D24">
      <w:pPr>
        <w:pStyle w:val="Clause"/>
        <w:rPr>
          <w:b w:val="0"/>
        </w:rPr>
      </w:pPr>
      <w:r w:rsidRPr="00E86A71">
        <w:rPr>
          <w:b w:val="0"/>
        </w:rPr>
        <w:t>(1) A person who carries on an abnormally dangerous acti</w:t>
      </w:r>
      <w:r w:rsidRPr="00E86A71">
        <w:rPr>
          <w:b w:val="0"/>
        </w:rPr>
        <w:t>v</w:t>
      </w:r>
      <w:r w:rsidRPr="00E86A71">
        <w:rPr>
          <w:b w:val="0"/>
        </w:rPr>
        <w:t>ity is strictly liable for damage characteristic to the risk presented by the activity and resulting from it.</w:t>
      </w:r>
    </w:p>
    <w:p w:rsidR="00F07879" w:rsidRPr="00E86A71" w:rsidRDefault="00F07879" w:rsidP="00DC5D24">
      <w:pPr>
        <w:pStyle w:val="Clause"/>
        <w:rPr>
          <w:b w:val="0"/>
        </w:rPr>
      </w:pPr>
      <w:r w:rsidRPr="00E86A71">
        <w:rPr>
          <w:b w:val="0"/>
        </w:rPr>
        <w:t>(2) An activity is abnormally dangerous if</w:t>
      </w:r>
    </w:p>
    <w:p w:rsidR="00F07879" w:rsidRPr="00E86A71" w:rsidRDefault="00F07879" w:rsidP="00D86315">
      <w:pPr>
        <w:pStyle w:val="Clauseenumeration"/>
        <w:rPr>
          <w:b w:val="0"/>
        </w:rPr>
      </w:pPr>
      <w:r w:rsidRPr="00E86A71">
        <w:rPr>
          <w:b w:val="0"/>
        </w:rPr>
        <w:t>a)</w:t>
      </w:r>
      <w:r w:rsidRPr="00E86A71">
        <w:rPr>
          <w:b w:val="0"/>
        </w:rPr>
        <w:tab/>
        <w:t>it creates a foreseeable and highly significant risk of damage even when all due care is exercised in its ma</w:t>
      </w:r>
      <w:r w:rsidRPr="00E86A71">
        <w:rPr>
          <w:b w:val="0"/>
        </w:rPr>
        <w:t>n</w:t>
      </w:r>
      <w:r w:rsidRPr="00E86A71">
        <w:rPr>
          <w:b w:val="0"/>
        </w:rPr>
        <w:t>agement and</w:t>
      </w:r>
    </w:p>
    <w:p w:rsidR="00F07879" w:rsidRPr="00E86A71" w:rsidRDefault="00F07879" w:rsidP="00D86315">
      <w:pPr>
        <w:pStyle w:val="Clauseenumeration"/>
        <w:rPr>
          <w:b w:val="0"/>
        </w:rPr>
      </w:pPr>
      <w:r w:rsidRPr="00E86A71">
        <w:rPr>
          <w:b w:val="0"/>
        </w:rPr>
        <w:t>b)</w:t>
      </w:r>
      <w:r w:rsidRPr="00E86A71">
        <w:rPr>
          <w:b w:val="0"/>
        </w:rPr>
        <w:tab/>
        <w:t>it is not a matter of common usage.</w:t>
      </w:r>
    </w:p>
    <w:p w:rsidR="00F07879" w:rsidRPr="00E86A71" w:rsidRDefault="00F07879" w:rsidP="00DC5D24">
      <w:pPr>
        <w:pStyle w:val="Clause"/>
        <w:rPr>
          <w:b w:val="0"/>
        </w:rPr>
      </w:pPr>
      <w:r w:rsidRPr="00E86A71">
        <w:rPr>
          <w:b w:val="0"/>
        </w:rPr>
        <w:t>(3) A risk of damage may be significant having regard to the s</w:t>
      </w:r>
      <w:r w:rsidRPr="00E86A71">
        <w:rPr>
          <w:b w:val="0"/>
        </w:rPr>
        <w:t>e</w:t>
      </w:r>
      <w:r w:rsidRPr="00E86A71">
        <w:rPr>
          <w:b w:val="0"/>
        </w:rPr>
        <w:t>riousness or the likelihood of the damage.</w:t>
      </w:r>
    </w:p>
    <w:p w:rsidR="00F07879" w:rsidRPr="00E86A71" w:rsidRDefault="00F07879" w:rsidP="00DC5D24">
      <w:pPr>
        <w:pStyle w:val="Clause"/>
        <w:rPr>
          <w:b w:val="0"/>
        </w:rPr>
      </w:pPr>
      <w:r w:rsidRPr="00E86A71">
        <w:rPr>
          <w:b w:val="0"/>
        </w:rPr>
        <w:t>(4) This Article does not apply to an activity which is specif</w:t>
      </w:r>
      <w:r w:rsidRPr="00E86A71">
        <w:rPr>
          <w:b w:val="0"/>
        </w:rPr>
        <w:t>i</w:t>
      </w:r>
      <w:r w:rsidRPr="00E86A71">
        <w:rPr>
          <w:b w:val="0"/>
        </w:rPr>
        <w:t>cally subjected to strict liability by any other provision of these Principles or any other national law or international convent</w:t>
      </w:r>
      <w:r w:rsidRPr="00E86A71">
        <w:rPr>
          <w:b w:val="0"/>
        </w:rPr>
        <w:t>i</w:t>
      </w:r>
      <w:r w:rsidRPr="00E86A71">
        <w:rPr>
          <w:b w:val="0"/>
        </w:rPr>
        <w:t>on.</w:t>
      </w:r>
    </w:p>
    <w:p w:rsidR="00F07879" w:rsidRPr="00E86A71" w:rsidRDefault="00F9021B" w:rsidP="008B0462">
      <w:pPr>
        <w:pStyle w:val="PRArticle"/>
      </w:pPr>
      <w:r>
        <w:t>Art. 5:102.</w:t>
      </w:r>
      <w:r>
        <w:tab/>
      </w:r>
      <w:r w:rsidR="00F07879" w:rsidRPr="00E86A71">
        <w:t>Other strict liabilities</w:t>
      </w:r>
    </w:p>
    <w:p w:rsidR="00F07879" w:rsidRPr="00E86A71" w:rsidRDefault="00F07879" w:rsidP="00DC5D24">
      <w:pPr>
        <w:pStyle w:val="Clause"/>
        <w:rPr>
          <w:b w:val="0"/>
        </w:rPr>
      </w:pPr>
      <w:r w:rsidRPr="00E86A71">
        <w:rPr>
          <w:b w:val="0"/>
        </w:rPr>
        <w:t>(1) National laws can provide for further categories of strict l</w:t>
      </w:r>
      <w:r w:rsidRPr="00E86A71">
        <w:rPr>
          <w:b w:val="0"/>
        </w:rPr>
        <w:t>i</w:t>
      </w:r>
      <w:r w:rsidRPr="00E86A71">
        <w:rPr>
          <w:b w:val="0"/>
        </w:rPr>
        <w:t>ability for dangerous activities even if the activity is not abno</w:t>
      </w:r>
      <w:r w:rsidRPr="00E86A71">
        <w:rPr>
          <w:b w:val="0"/>
        </w:rPr>
        <w:t>r</w:t>
      </w:r>
      <w:r w:rsidRPr="00E86A71">
        <w:rPr>
          <w:b w:val="0"/>
        </w:rPr>
        <w:t>mally dangerous.</w:t>
      </w:r>
    </w:p>
    <w:p w:rsidR="00F07879" w:rsidRPr="00E86A71" w:rsidRDefault="00F07879" w:rsidP="00DC5D24">
      <w:pPr>
        <w:pStyle w:val="Clause"/>
        <w:rPr>
          <w:b w:val="0"/>
        </w:rPr>
      </w:pPr>
      <w:r w:rsidRPr="00E86A71">
        <w:rPr>
          <w:b w:val="0"/>
        </w:rPr>
        <w:t>(2) Unless national law provides otherwise, additional cat</w:t>
      </w:r>
      <w:r w:rsidRPr="00E86A71">
        <w:rPr>
          <w:b w:val="0"/>
        </w:rPr>
        <w:t>e</w:t>
      </w:r>
      <w:r w:rsidRPr="00E86A71">
        <w:rPr>
          <w:b w:val="0"/>
        </w:rPr>
        <w:t>gories of strict liability can be found by analogy to other sources of comparable risk of da</w:t>
      </w:r>
      <w:r w:rsidRPr="00E86A71">
        <w:rPr>
          <w:b w:val="0"/>
        </w:rPr>
        <w:t>m</w:t>
      </w:r>
      <w:r w:rsidRPr="00E86A71">
        <w:rPr>
          <w:b w:val="0"/>
        </w:rPr>
        <w:t>age.</w:t>
      </w:r>
    </w:p>
    <w:p w:rsidR="00F07879" w:rsidRPr="00E86A71" w:rsidRDefault="00F9021B" w:rsidP="008B0462">
      <w:pPr>
        <w:pStyle w:val="PRChapter"/>
      </w:pPr>
      <w:r>
        <w:t>Chapter 6.</w:t>
      </w:r>
      <w:r>
        <w:tab/>
      </w:r>
      <w:r w:rsidR="00F07879" w:rsidRPr="00E86A71">
        <w:t>Liability for others</w:t>
      </w:r>
    </w:p>
    <w:p w:rsidR="00F07879" w:rsidRPr="00E86A71" w:rsidRDefault="00F9021B" w:rsidP="008B0462">
      <w:pPr>
        <w:pStyle w:val="PRArticle"/>
      </w:pPr>
      <w:r>
        <w:t>Art. 6:101.</w:t>
      </w:r>
      <w:r>
        <w:tab/>
      </w:r>
      <w:r w:rsidR="00F07879" w:rsidRPr="00E86A71">
        <w:t>Liability for minors or mentally disabled persons</w:t>
      </w:r>
    </w:p>
    <w:p w:rsidR="00F07879" w:rsidRPr="00E86A71" w:rsidRDefault="00F07879" w:rsidP="00DC5D24">
      <w:pPr>
        <w:pStyle w:val="Clause"/>
        <w:rPr>
          <w:b w:val="0"/>
        </w:rPr>
      </w:pPr>
      <w:r w:rsidRPr="00E86A71">
        <w:rPr>
          <w:b w:val="0"/>
        </w:rPr>
        <w:t>A person in charge of another who is a minor or subject to me</w:t>
      </w:r>
      <w:r w:rsidRPr="00E86A71">
        <w:rPr>
          <w:b w:val="0"/>
        </w:rPr>
        <w:t>n</w:t>
      </w:r>
      <w:r w:rsidRPr="00E86A71">
        <w:rPr>
          <w:b w:val="0"/>
        </w:rPr>
        <w:t xml:space="preserve">tal disability is liable for damage caused by the other unless the person in charge shows that he </w:t>
      </w:r>
      <w:r w:rsidR="00F81000">
        <w:rPr>
          <w:b w:val="0"/>
        </w:rPr>
        <w:t xml:space="preserve">has </w:t>
      </w:r>
      <w:r w:rsidRPr="00E86A71">
        <w:rPr>
          <w:b w:val="0"/>
        </w:rPr>
        <w:t>conformed to the required standard of conduct in supervision.</w:t>
      </w:r>
    </w:p>
    <w:p w:rsidR="00F07879" w:rsidRPr="00E86A71" w:rsidRDefault="00F9021B" w:rsidP="008B0462">
      <w:pPr>
        <w:pStyle w:val="PRArticle"/>
      </w:pPr>
      <w:r>
        <w:t>Art. 6:102.</w:t>
      </w:r>
      <w:r>
        <w:tab/>
      </w:r>
      <w:r w:rsidR="00F07879" w:rsidRPr="00E86A71">
        <w:t>Liability for auxiliaries</w:t>
      </w:r>
    </w:p>
    <w:p w:rsidR="00F07879" w:rsidRPr="00E86A71" w:rsidRDefault="00F07879" w:rsidP="00DC5D24">
      <w:pPr>
        <w:pStyle w:val="Clause"/>
        <w:rPr>
          <w:b w:val="0"/>
        </w:rPr>
      </w:pPr>
      <w:r w:rsidRPr="00E86A71">
        <w:rPr>
          <w:b w:val="0"/>
        </w:rPr>
        <w:t>(1) A person is liable for damage caused by his auxiliaries acting within the scope of their functions provided that they violated the required sta</w:t>
      </w:r>
      <w:r w:rsidRPr="00E86A71">
        <w:rPr>
          <w:b w:val="0"/>
        </w:rPr>
        <w:t>n</w:t>
      </w:r>
      <w:r w:rsidRPr="00E86A71">
        <w:rPr>
          <w:b w:val="0"/>
        </w:rPr>
        <w:t>dard of conduct.</w:t>
      </w:r>
    </w:p>
    <w:p w:rsidR="00F07879" w:rsidRPr="00E86A71" w:rsidRDefault="00F07879" w:rsidP="00DC5D24">
      <w:pPr>
        <w:pStyle w:val="Clause"/>
        <w:rPr>
          <w:b w:val="0"/>
        </w:rPr>
      </w:pPr>
      <w:r w:rsidRPr="00E86A71">
        <w:rPr>
          <w:b w:val="0"/>
        </w:rPr>
        <w:t>(2) An independent contractor is not regarded as an auxiliary for the purposes of this Article.</w:t>
      </w:r>
    </w:p>
    <w:p w:rsidR="00F07879" w:rsidRPr="00E86A71" w:rsidRDefault="00F9021B" w:rsidP="008B0462">
      <w:pPr>
        <w:pStyle w:val="PRTitle"/>
      </w:pPr>
      <w:r>
        <w:t>TITLE IV.</w:t>
      </w:r>
      <w:r>
        <w:tab/>
      </w:r>
      <w:r w:rsidR="00F07879" w:rsidRPr="00E86A71">
        <w:rPr>
          <w:caps w:val="0"/>
        </w:rPr>
        <w:t>Defences</w:t>
      </w:r>
    </w:p>
    <w:p w:rsidR="00F07879" w:rsidRPr="00E86A71" w:rsidRDefault="00F07879" w:rsidP="008B0462">
      <w:pPr>
        <w:pStyle w:val="PRChapter"/>
      </w:pPr>
      <w:r w:rsidRPr="00E86A71">
        <w:t>Ch</w:t>
      </w:r>
      <w:r w:rsidR="00F9021B">
        <w:t>apter 7.</w:t>
      </w:r>
      <w:r w:rsidR="00F9021B">
        <w:tab/>
      </w:r>
      <w:r w:rsidRPr="00E86A71">
        <w:t>Defences in general</w:t>
      </w:r>
    </w:p>
    <w:p w:rsidR="00F07879" w:rsidRPr="00E86A71" w:rsidRDefault="00F9021B" w:rsidP="008B0462">
      <w:pPr>
        <w:pStyle w:val="PRArticle"/>
      </w:pPr>
      <w:r>
        <w:t>Art. 7:101.</w:t>
      </w:r>
      <w:r>
        <w:tab/>
      </w:r>
      <w:r w:rsidR="00F07879" w:rsidRPr="00E86A71">
        <w:t>Defences based on justifications</w:t>
      </w:r>
    </w:p>
    <w:p w:rsidR="00F07879" w:rsidRPr="00E86A71" w:rsidRDefault="00F07879" w:rsidP="00DC5D24">
      <w:pPr>
        <w:pStyle w:val="Clause"/>
        <w:rPr>
          <w:b w:val="0"/>
        </w:rPr>
      </w:pPr>
      <w:r w:rsidRPr="00E86A71">
        <w:rPr>
          <w:b w:val="0"/>
        </w:rPr>
        <w:t>(1) Liability can be excluded if and to the extent that the actor acted l</w:t>
      </w:r>
      <w:r w:rsidRPr="00E86A71">
        <w:rPr>
          <w:b w:val="0"/>
        </w:rPr>
        <w:t>e</w:t>
      </w:r>
      <w:r w:rsidRPr="00E86A71">
        <w:rPr>
          <w:b w:val="0"/>
        </w:rPr>
        <w:t>gitimately</w:t>
      </w:r>
    </w:p>
    <w:p w:rsidR="00F07879" w:rsidRPr="00E86A71" w:rsidRDefault="00F07879" w:rsidP="00D86315">
      <w:pPr>
        <w:pStyle w:val="Clauseenumeration"/>
        <w:rPr>
          <w:b w:val="0"/>
        </w:rPr>
      </w:pPr>
      <w:r w:rsidRPr="00E86A71">
        <w:rPr>
          <w:b w:val="0"/>
        </w:rPr>
        <w:t>a)</w:t>
      </w:r>
      <w:r w:rsidRPr="00E86A71">
        <w:rPr>
          <w:b w:val="0"/>
        </w:rPr>
        <w:tab/>
        <w:t>in defence of his own protected interest against an unlawful attack (self-defence),</w:t>
      </w:r>
    </w:p>
    <w:p w:rsidR="00F07879" w:rsidRPr="00E86A71" w:rsidRDefault="00F07879" w:rsidP="00D86315">
      <w:pPr>
        <w:pStyle w:val="Clauseenumeration"/>
        <w:rPr>
          <w:b w:val="0"/>
        </w:rPr>
      </w:pPr>
      <w:r w:rsidRPr="00E86A71">
        <w:rPr>
          <w:b w:val="0"/>
        </w:rPr>
        <w:t>b)</w:t>
      </w:r>
      <w:r w:rsidRPr="00E86A71">
        <w:rPr>
          <w:b w:val="0"/>
        </w:rPr>
        <w:tab/>
        <w:t>under necessity,</w:t>
      </w:r>
    </w:p>
    <w:p w:rsidR="00F07879" w:rsidRPr="00E86A71" w:rsidRDefault="00F07879" w:rsidP="00D86315">
      <w:pPr>
        <w:pStyle w:val="Clauseenumeration"/>
        <w:rPr>
          <w:b w:val="0"/>
        </w:rPr>
      </w:pPr>
      <w:r w:rsidRPr="00E86A71">
        <w:rPr>
          <w:b w:val="0"/>
        </w:rPr>
        <w:t>c)</w:t>
      </w:r>
      <w:r w:rsidRPr="00E86A71">
        <w:rPr>
          <w:b w:val="0"/>
        </w:rPr>
        <w:tab/>
        <w:t>because the help of the authorities could not be obtained in time (self-help),</w:t>
      </w:r>
    </w:p>
    <w:p w:rsidR="00F07879" w:rsidRPr="00E86A71" w:rsidRDefault="00F07879" w:rsidP="00D86315">
      <w:pPr>
        <w:pStyle w:val="Clauseenumeration"/>
        <w:rPr>
          <w:b w:val="0"/>
        </w:rPr>
      </w:pPr>
      <w:r w:rsidRPr="00E86A71">
        <w:rPr>
          <w:b w:val="0"/>
        </w:rPr>
        <w:t>d)</w:t>
      </w:r>
      <w:r w:rsidRPr="00E86A71">
        <w:rPr>
          <w:b w:val="0"/>
        </w:rPr>
        <w:tab/>
        <w:t>with the consent of the victim, or where the latter has a</w:t>
      </w:r>
      <w:r w:rsidRPr="00E86A71">
        <w:rPr>
          <w:b w:val="0"/>
        </w:rPr>
        <w:t>s</w:t>
      </w:r>
      <w:r w:rsidRPr="00E86A71">
        <w:rPr>
          <w:b w:val="0"/>
        </w:rPr>
        <w:t>sumed the risk of being harmed, or</w:t>
      </w:r>
    </w:p>
    <w:p w:rsidR="00F07879" w:rsidRPr="00E86A71" w:rsidRDefault="00F07879" w:rsidP="00D86315">
      <w:pPr>
        <w:pStyle w:val="Clauseenumeration"/>
        <w:rPr>
          <w:b w:val="0"/>
        </w:rPr>
      </w:pPr>
      <w:r w:rsidRPr="00E86A71">
        <w:rPr>
          <w:b w:val="0"/>
        </w:rPr>
        <w:t>e)</w:t>
      </w:r>
      <w:r w:rsidRPr="00E86A71">
        <w:rPr>
          <w:b w:val="0"/>
        </w:rPr>
        <w:tab/>
        <w:t>by virtue of lawful authority, such as a licence.</w:t>
      </w:r>
    </w:p>
    <w:p w:rsidR="00F07879" w:rsidRPr="00E86A71" w:rsidRDefault="00F07879" w:rsidP="00A57215">
      <w:pPr>
        <w:pStyle w:val="Clause"/>
        <w:rPr>
          <w:b w:val="0"/>
        </w:rPr>
      </w:pPr>
      <w:r w:rsidRPr="00E86A71">
        <w:rPr>
          <w:b w:val="0"/>
        </w:rPr>
        <w:t>(2) Whether liability is excluded depends upon the weight of these justifications on the one hand and the conditions of l</w:t>
      </w:r>
      <w:r w:rsidRPr="00E86A71">
        <w:rPr>
          <w:b w:val="0"/>
        </w:rPr>
        <w:t>i</w:t>
      </w:r>
      <w:r w:rsidRPr="00E86A71">
        <w:rPr>
          <w:b w:val="0"/>
        </w:rPr>
        <w:t>ability on the other.</w:t>
      </w:r>
    </w:p>
    <w:p w:rsidR="00F07879" w:rsidRPr="00E86A71" w:rsidRDefault="00F07879" w:rsidP="00DC5D24">
      <w:pPr>
        <w:pStyle w:val="Clause"/>
        <w:rPr>
          <w:b w:val="0"/>
        </w:rPr>
      </w:pPr>
      <w:r w:rsidRPr="00E86A71">
        <w:rPr>
          <w:b w:val="0"/>
        </w:rPr>
        <w:t>(3) In extraordinary cases, liability may instead be reduced.</w:t>
      </w:r>
    </w:p>
    <w:p w:rsidR="00F07879" w:rsidRPr="00E86A71" w:rsidRDefault="00F9021B" w:rsidP="008B0462">
      <w:pPr>
        <w:pStyle w:val="PRArticle"/>
      </w:pPr>
      <w:r>
        <w:t>Art. 7:102.</w:t>
      </w:r>
      <w:r>
        <w:tab/>
      </w:r>
      <w:r w:rsidR="00F07879" w:rsidRPr="00E86A71">
        <w:t>Defences against strict liability</w:t>
      </w:r>
    </w:p>
    <w:p w:rsidR="00F07879" w:rsidRPr="00E86A71" w:rsidRDefault="00F07879" w:rsidP="00A57215">
      <w:pPr>
        <w:pStyle w:val="Clause"/>
        <w:rPr>
          <w:b w:val="0"/>
        </w:rPr>
      </w:pPr>
      <w:r w:rsidRPr="00E86A71">
        <w:rPr>
          <w:b w:val="0"/>
        </w:rPr>
        <w:t>(1) Strict liability can be excluded or reduced if the injury was caused by an unforeseeable and irresistible</w:t>
      </w:r>
    </w:p>
    <w:p w:rsidR="00F07879" w:rsidRPr="00E86A71" w:rsidRDefault="00F07879" w:rsidP="00D86315">
      <w:pPr>
        <w:pStyle w:val="Clauseenumeration"/>
        <w:rPr>
          <w:b w:val="0"/>
        </w:rPr>
      </w:pPr>
      <w:r w:rsidRPr="00E86A71">
        <w:rPr>
          <w:b w:val="0"/>
        </w:rPr>
        <w:t>a)</w:t>
      </w:r>
      <w:r w:rsidRPr="00E86A71">
        <w:rPr>
          <w:b w:val="0"/>
        </w:rPr>
        <w:tab/>
        <w:t>force of nature (force majeure), or</w:t>
      </w:r>
    </w:p>
    <w:p w:rsidR="00F07879" w:rsidRPr="00E86A71" w:rsidRDefault="00F07879" w:rsidP="00D86315">
      <w:pPr>
        <w:pStyle w:val="Clauseenumeration"/>
        <w:rPr>
          <w:b w:val="0"/>
        </w:rPr>
      </w:pPr>
      <w:r w:rsidRPr="00E86A71">
        <w:rPr>
          <w:b w:val="0"/>
        </w:rPr>
        <w:t>b)</w:t>
      </w:r>
      <w:r w:rsidRPr="00E86A71">
        <w:rPr>
          <w:b w:val="0"/>
        </w:rPr>
        <w:tab/>
        <w:t>conduct of a third party.</w:t>
      </w:r>
    </w:p>
    <w:p w:rsidR="00F07879" w:rsidRPr="00E86A71" w:rsidRDefault="00F07879" w:rsidP="00A57215">
      <w:pPr>
        <w:pStyle w:val="Clause"/>
        <w:rPr>
          <w:b w:val="0"/>
        </w:rPr>
      </w:pPr>
      <w:r w:rsidRPr="00E86A71">
        <w:rPr>
          <w:b w:val="0"/>
        </w:rPr>
        <w:t>(2) Whether strict liability is excluded or reduced, and if so, to what extent, depends upon the weight of the external influence on the one hand and the scope of liability (</w:t>
      </w:r>
      <w:r w:rsidR="00FE239E" w:rsidRPr="00E86A71">
        <w:rPr>
          <w:b w:val="0"/>
        </w:rPr>
        <w:t>Article 3</w:t>
      </w:r>
      <w:r w:rsidRPr="00E86A71">
        <w:rPr>
          <w:b w:val="0"/>
        </w:rPr>
        <w:t>:201) on the other.</w:t>
      </w:r>
    </w:p>
    <w:p w:rsidR="00F07879" w:rsidRPr="00E86A71" w:rsidRDefault="00F07879" w:rsidP="00A57215">
      <w:pPr>
        <w:pStyle w:val="Clause"/>
        <w:rPr>
          <w:b w:val="0"/>
        </w:rPr>
      </w:pPr>
      <w:r w:rsidRPr="00E86A71">
        <w:rPr>
          <w:b w:val="0"/>
        </w:rPr>
        <w:t xml:space="preserve">(3) When reduced according to paragraph (1)(b), strict liability and any liability of the third party are solidary in accordance with </w:t>
      </w:r>
      <w:r w:rsidR="00FE239E" w:rsidRPr="00E86A71">
        <w:rPr>
          <w:b w:val="0"/>
        </w:rPr>
        <w:t>Article 9</w:t>
      </w:r>
      <w:r w:rsidRPr="00E86A71">
        <w:rPr>
          <w:b w:val="0"/>
        </w:rPr>
        <w:t>:101 (1)(b).</w:t>
      </w:r>
    </w:p>
    <w:p w:rsidR="00F07879" w:rsidRPr="00E86A71" w:rsidRDefault="00F9021B" w:rsidP="008B0462">
      <w:pPr>
        <w:pStyle w:val="PRChapter"/>
      </w:pPr>
      <w:r>
        <w:t>Chapter 8.</w:t>
      </w:r>
      <w:r>
        <w:tab/>
      </w:r>
      <w:r w:rsidR="00F07879" w:rsidRPr="00E86A71">
        <w:t>Contributory conduct or activity</w:t>
      </w:r>
    </w:p>
    <w:p w:rsidR="00F07879" w:rsidRPr="00E86A71" w:rsidRDefault="00F9021B" w:rsidP="008B0462">
      <w:pPr>
        <w:pStyle w:val="PRArticle"/>
      </w:pPr>
      <w:r>
        <w:t>Art. 8:101.</w:t>
      </w:r>
      <w:r>
        <w:tab/>
      </w:r>
      <w:r w:rsidR="00F07879" w:rsidRPr="00E86A71">
        <w:t>Contributory conduct or activity of the victim</w:t>
      </w:r>
    </w:p>
    <w:p w:rsidR="00F07879" w:rsidRPr="00E86A71" w:rsidRDefault="00F07879" w:rsidP="00DC5D24">
      <w:pPr>
        <w:pStyle w:val="Clause"/>
        <w:rPr>
          <w:b w:val="0"/>
        </w:rPr>
      </w:pPr>
      <w:r w:rsidRPr="00E86A71">
        <w:rPr>
          <w:b w:val="0"/>
        </w:rPr>
        <w:t>(1) Liability can be excluded or reduced to such extent as is co</w:t>
      </w:r>
      <w:r w:rsidRPr="00E86A71">
        <w:rPr>
          <w:b w:val="0"/>
        </w:rPr>
        <w:t>n</w:t>
      </w:r>
      <w:r w:rsidRPr="00E86A71">
        <w:rPr>
          <w:b w:val="0"/>
        </w:rPr>
        <w:t>sidered just having regard to the victim</w:t>
      </w:r>
      <w:r w:rsidR="00C50D37">
        <w:rPr>
          <w:b w:val="0"/>
        </w:rPr>
        <w:t>’</w:t>
      </w:r>
      <w:r w:rsidRPr="00E86A71">
        <w:rPr>
          <w:b w:val="0"/>
        </w:rPr>
        <w:t>s contributory fault and to any other matters which would be relevant to establish or r</w:t>
      </w:r>
      <w:r w:rsidRPr="00E86A71">
        <w:rPr>
          <w:b w:val="0"/>
        </w:rPr>
        <w:t>e</w:t>
      </w:r>
      <w:r w:rsidRPr="00E86A71">
        <w:rPr>
          <w:b w:val="0"/>
        </w:rPr>
        <w:t>duce liability of the victim if he were the tortfe</w:t>
      </w:r>
      <w:r w:rsidRPr="00E86A71">
        <w:rPr>
          <w:b w:val="0"/>
        </w:rPr>
        <w:t>a</w:t>
      </w:r>
      <w:r w:rsidRPr="00E86A71">
        <w:rPr>
          <w:b w:val="0"/>
        </w:rPr>
        <w:t>sor.</w:t>
      </w:r>
    </w:p>
    <w:p w:rsidR="00F07879" w:rsidRPr="00E86A71" w:rsidRDefault="00F07879" w:rsidP="00DC5D24">
      <w:pPr>
        <w:pStyle w:val="Clause"/>
        <w:rPr>
          <w:b w:val="0"/>
        </w:rPr>
      </w:pPr>
      <w:r w:rsidRPr="00E86A71">
        <w:rPr>
          <w:b w:val="0"/>
        </w:rPr>
        <w:t>(2) Where damages are claimed with respect to the death of a person, his conduct or activity excludes or reduces liability a</w:t>
      </w:r>
      <w:r w:rsidRPr="00E86A71">
        <w:rPr>
          <w:b w:val="0"/>
        </w:rPr>
        <w:t>c</w:t>
      </w:r>
      <w:r w:rsidRPr="00E86A71">
        <w:rPr>
          <w:b w:val="0"/>
        </w:rPr>
        <w:t>cording to para. 1.</w:t>
      </w:r>
    </w:p>
    <w:p w:rsidR="00F07879" w:rsidRPr="00E86A71" w:rsidRDefault="00F07879" w:rsidP="00DC5D24">
      <w:pPr>
        <w:pStyle w:val="Clause"/>
        <w:rPr>
          <w:b w:val="0"/>
        </w:rPr>
      </w:pPr>
      <w:r w:rsidRPr="00E86A71">
        <w:rPr>
          <w:b w:val="0"/>
        </w:rPr>
        <w:t>(3) The contributory conduct or activity of an auxiliary of the victim excludes or reduces the damages recoverable by the latter according to para. 1.</w:t>
      </w:r>
    </w:p>
    <w:p w:rsidR="00F07879" w:rsidRPr="00E86A71" w:rsidRDefault="00F9021B" w:rsidP="008B0462">
      <w:pPr>
        <w:pStyle w:val="PRTitle"/>
      </w:pPr>
      <w:r>
        <w:t>TITLE V.</w:t>
      </w:r>
      <w:r>
        <w:tab/>
      </w:r>
      <w:r w:rsidR="00E0205B" w:rsidRPr="00E86A71">
        <w:rPr>
          <w:caps w:val="0"/>
        </w:rPr>
        <w:t>Multiple Tortfeasors</w:t>
      </w:r>
    </w:p>
    <w:p w:rsidR="00F07879" w:rsidRPr="00E86A71" w:rsidRDefault="00F9021B" w:rsidP="008B0462">
      <w:pPr>
        <w:pStyle w:val="PRChapter"/>
      </w:pPr>
      <w:r>
        <w:t>Chapter 9.</w:t>
      </w:r>
      <w:r>
        <w:tab/>
      </w:r>
      <w:r w:rsidR="00F07879" w:rsidRPr="00E86A71">
        <w:t>Multiple Tortfeasors</w:t>
      </w:r>
    </w:p>
    <w:p w:rsidR="00F07879" w:rsidRPr="00E86A71" w:rsidRDefault="00F9021B" w:rsidP="008B0462">
      <w:pPr>
        <w:pStyle w:val="PRArticle"/>
      </w:pPr>
      <w:r>
        <w:t>Art 9:101</w:t>
      </w:r>
      <w:r>
        <w:tab/>
      </w:r>
      <w:r w:rsidR="00F07879" w:rsidRPr="00E86A71">
        <w:t>Solidary and several liability: relation between victim and multiple tortfeasors</w:t>
      </w:r>
    </w:p>
    <w:p w:rsidR="00F07879" w:rsidRPr="00E86A71" w:rsidRDefault="00F07879" w:rsidP="00A57215">
      <w:pPr>
        <w:pStyle w:val="Clause"/>
        <w:rPr>
          <w:b w:val="0"/>
        </w:rPr>
      </w:pPr>
      <w:r w:rsidRPr="00E86A71">
        <w:rPr>
          <w:b w:val="0"/>
        </w:rPr>
        <w:t>(1) Liability is solidary where the whole or a distinct part of the damage suffered by the victim is attributable to two or more pe</w:t>
      </w:r>
      <w:r w:rsidRPr="00E86A71">
        <w:rPr>
          <w:b w:val="0"/>
        </w:rPr>
        <w:t>r</w:t>
      </w:r>
      <w:r w:rsidRPr="00E86A71">
        <w:rPr>
          <w:b w:val="0"/>
        </w:rPr>
        <w:t>sons. Liability is solidary where:</w:t>
      </w:r>
    </w:p>
    <w:p w:rsidR="00F07879" w:rsidRPr="00E86A71" w:rsidRDefault="00F07879" w:rsidP="00D86315">
      <w:pPr>
        <w:pStyle w:val="Clauseenumeration"/>
        <w:rPr>
          <w:b w:val="0"/>
        </w:rPr>
      </w:pPr>
      <w:r w:rsidRPr="00E86A71">
        <w:rPr>
          <w:b w:val="0"/>
        </w:rPr>
        <w:t>a)</w:t>
      </w:r>
      <w:r w:rsidRPr="00E86A71">
        <w:rPr>
          <w:b w:val="0"/>
        </w:rPr>
        <w:tab/>
        <w:t>a person knowingly participates in or instigates or e</w:t>
      </w:r>
      <w:r w:rsidRPr="00E86A71">
        <w:rPr>
          <w:b w:val="0"/>
        </w:rPr>
        <w:t>n</w:t>
      </w:r>
      <w:r w:rsidRPr="00E86A71">
        <w:rPr>
          <w:b w:val="0"/>
        </w:rPr>
        <w:t>courages wrongdoing by others which causes damage to the victim; or</w:t>
      </w:r>
    </w:p>
    <w:p w:rsidR="00F07879" w:rsidRPr="00E86A71" w:rsidRDefault="00F07879" w:rsidP="00D86315">
      <w:pPr>
        <w:pStyle w:val="Clauseenumeration"/>
        <w:rPr>
          <w:b w:val="0"/>
        </w:rPr>
      </w:pPr>
      <w:r w:rsidRPr="00E86A71">
        <w:rPr>
          <w:b w:val="0"/>
        </w:rPr>
        <w:t>b)</w:t>
      </w:r>
      <w:r w:rsidRPr="00E86A71">
        <w:rPr>
          <w:b w:val="0"/>
        </w:rPr>
        <w:tab/>
        <w:t>one person</w:t>
      </w:r>
      <w:r w:rsidR="00C50D37">
        <w:rPr>
          <w:b w:val="0"/>
        </w:rPr>
        <w:t>’</w:t>
      </w:r>
      <w:r w:rsidRPr="00E86A71">
        <w:rPr>
          <w:b w:val="0"/>
        </w:rPr>
        <w:t>s independent behaviour or activity causes damage to the victim and the same damage is also attributable to a</w:t>
      </w:r>
      <w:r w:rsidRPr="00E86A71">
        <w:rPr>
          <w:b w:val="0"/>
        </w:rPr>
        <w:t>n</w:t>
      </w:r>
      <w:r w:rsidRPr="00E86A71">
        <w:rPr>
          <w:b w:val="0"/>
        </w:rPr>
        <w:t>other pe</w:t>
      </w:r>
      <w:r w:rsidRPr="00E86A71">
        <w:rPr>
          <w:b w:val="0"/>
        </w:rPr>
        <w:t>r</w:t>
      </w:r>
      <w:r w:rsidRPr="00E86A71">
        <w:rPr>
          <w:b w:val="0"/>
        </w:rPr>
        <w:t>son.</w:t>
      </w:r>
    </w:p>
    <w:p w:rsidR="00F07879" w:rsidRPr="00E86A71" w:rsidRDefault="00F07879" w:rsidP="00D86315">
      <w:pPr>
        <w:pStyle w:val="Clauseenumeration"/>
        <w:rPr>
          <w:b w:val="0"/>
        </w:rPr>
      </w:pPr>
      <w:r w:rsidRPr="00E86A71">
        <w:rPr>
          <w:b w:val="0"/>
        </w:rPr>
        <w:t>c)</w:t>
      </w:r>
      <w:r w:rsidRPr="00E86A71">
        <w:rPr>
          <w:b w:val="0"/>
        </w:rPr>
        <w:tab/>
        <w:t>a person is responsible for damage caused by an auxiliary in circu</w:t>
      </w:r>
      <w:r w:rsidRPr="00E86A71">
        <w:rPr>
          <w:b w:val="0"/>
        </w:rPr>
        <w:t>m</w:t>
      </w:r>
      <w:r w:rsidRPr="00E86A71">
        <w:rPr>
          <w:b w:val="0"/>
        </w:rPr>
        <w:t>stances where the auxiliary is also liable.</w:t>
      </w:r>
    </w:p>
    <w:p w:rsidR="00F07879" w:rsidRPr="00E86A71" w:rsidRDefault="00F07879" w:rsidP="00A57215">
      <w:pPr>
        <w:pStyle w:val="Clause"/>
        <w:rPr>
          <w:b w:val="0"/>
        </w:rPr>
      </w:pPr>
      <w:r w:rsidRPr="00E86A71">
        <w:rPr>
          <w:b w:val="0"/>
        </w:rPr>
        <w:t>(2) Where persons are subject to solidary liability, the victim may claim full compensation from any one or more of them, provided that the victim may not recover more than the full amount of the damage suffered by him.</w:t>
      </w:r>
    </w:p>
    <w:p w:rsidR="00F07879" w:rsidRPr="00E86A71" w:rsidRDefault="00F07879" w:rsidP="00DC5D24">
      <w:pPr>
        <w:pStyle w:val="Clause"/>
        <w:rPr>
          <w:b w:val="0"/>
        </w:rPr>
      </w:pPr>
      <w:r w:rsidRPr="00E86A71">
        <w:rPr>
          <w:b w:val="0"/>
        </w:rPr>
        <w:t>(3) Damage is the same damage for the purposes of paragraph (1)(b) above when there is no reasonable basis for attributing only part of it to each of a number of persons liable to the victim. For this purpose it is for the person asserting that the damage is not the same to show that it is not. Where there is such a basis, liability is several, that is to say, each person is liable to the vi</w:t>
      </w:r>
      <w:r w:rsidRPr="00E86A71">
        <w:rPr>
          <w:b w:val="0"/>
        </w:rPr>
        <w:t>c</w:t>
      </w:r>
      <w:r w:rsidRPr="00E86A71">
        <w:rPr>
          <w:b w:val="0"/>
        </w:rPr>
        <w:t>tim only for the part of the damage a</w:t>
      </w:r>
      <w:r w:rsidRPr="00E86A71">
        <w:rPr>
          <w:b w:val="0"/>
        </w:rPr>
        <w:t>t</w:t>
      </w:r>
      <w:r w:rsidRPr="00E86A71">
        <w:rPr>
          <w:b w:val="0"/>
        </w:rPr>
        <w:t>tributable to him.</w:t>
      </w:r>
    </w:p>
    <w:p w:rsidR="00F07879" w:rsidRPr="00E86A71" w:rsidRDefault="00F9021B" w:rsidP="00F9021B">
      <w:pPr>
        <w:pStyle w:val="PRArticle"/>
        <w:ind w:left="1531" w:hanging="1134"/>
      </w:pPr>
      <w:r>
        <w:t>Art 9:102</w:t>
      </w:r>
      <w:r>
        <w:tab/>
      </w:r>
      <w:r w:rsidR="00F07879" w:rsidRPr="00E86A71">
        <w:t>Relation between persons subject to solidary liability</w:t>
      </w:r>
    </w:p>
    <w:p w:rsidR="00F07879" w:rsidRPr="00E86A71" w:rsidRDefault="00F07879" w:rsidP="00DC5D24">
      <w:pPr>
        <w:pStyle w:val="Clause"/>
        <w:rPr>
          <w:b w:val="0"/>
        </w:rPr>
      </w:pPr>
      <w:r w:rsidRPr="00E86A71">
        <w:rPr>
          <w:b w:val="0"/>
        </w:rPr>
        <w:t>(1) A person subject to solidary liability may recover a contrib</w:t>
      </w:r>
      <w:r w:rsidRPr="00E86A71">
        <w:rPr>
          <w:b w:val="0"/>
        </w:rPr>
        <w:t>u</w:t>
      </w:r>
      <w:r w:rsidRPr="00E86A71">
        <w:rPr>
          <w:b w:val="0"/>
        </w:rPr>
        <w:t>tion from any other person liable to the victim in respect of the same damage. This right is without prejudice to any contract b</w:t>
      </w:r>
      <w:r w:rsidRPr="00E86A71">
        <w:rPr>
          <w:b w:val="0"/>
        </w:rPr>
        <w:t>e</w:t>
      </w:r>
      <w:r w:rsidRPr="00E86A71">
        <w:rPr>
          <w:b w:val="0"/>
        </w:rPr>
        <w:t>tween them determining the allocation of the loss or to any stat</w:t>
      </w:r>
      <w:r w:rsidRPr="00E86A71">
        <w:rPr>
          <w:b w:val="0"/>
        </w:rPr>
        <w:t>u</w:t>
      </w:r>
      <w:r w:rsidRPr="00E86A71">
        <w:rPr>
          <w:b w:val="0"/>
        </w:rPr>
        <w:t>tory provision or to any right to recover by reason of subrogation [cessio legis] or on the basis of unjust e</w:t>
      </w:r>
      <w:r w:rsidRPr="00E86A71">
        <w:rPr>
          <w:b w:val="0"/>
        </w:rPr>
        <w:t>n</w:t>
      </w:r>
      <w:r w:rsidRPr="00E86A71">
        <w:rPr>
          <w:b w:val="0"/>
        </w:rPr>
        <w:t>richment.</w:t>
      </w:r>
    </w:p>
    <w:p w:rsidR="00F07879" w:rsidRPr="00E86A71" w:rsidRDefault="00F07879" w:rsidP="00DC5D24">
      <w:pPr>
        <w:pStyle w:val="Clause"/>
        <w:rPr>
          <w:b w:val="0"/>
        </w:rPr>
      </w:pPr>
      <w:r w:rsidRPr="00E86A71">
        <w:rPr>
          <w:b w:val="0"/>
        </w:rPr>
        <w:t>(2) Subject to paragraph (3) of this Article, the amount of the contribution shall be what is considered just in the light of the relative responsibility for the damage of the persons liable, ha</w:t>
      </w:r>
      <w:r w:rsidRPr="00E86A71">
        <w:rPr>
          <w:b w:val="0"/>
        </w:rPr>
        <w:t>v</w:t>
      </w:r>
      <w:r w:rsidRPr="00E86A71">
        <w:rPr>
          <w:b w:val="0"/>
        </w:rPr>
        <w:t>ing regard to their respective degrees of fault and to any other matters which are relevant to establish or reduce their liability. A contribution may amount to full indemnification. If it is not po</w:t>
      </w:r>
      <w:r w:rsidRPr="00E86A71">
        <w:rPr>
          <w:b w:val="0"/>
        </w:rPr>
        <w:t>s</w:t>
      </w:r>
      <w:r w:rsidRPr="00E86A71">
        <w:rPr>
          <w:b w:val="0"/>
        </w:rPr>
        <w:t>sible to determine the relative respons</w:t>
      </w:r>
      <w:r w:rsidRPr="00E86A71">
        <w:rPr>
          <w:b w:val="0"/>
        </w:rPr>
        <w:t>i</w:t>
      </w:r>
      <w:r w:rsidRPr="00E86A71">
        <w:rPr>
          <w:b w:val="0"/>
        </w:rPr>
        <w:t>bility of the persons liable they are to be treated as equally respons</w:t>
      </w:r>
      <w:r w:rsidRPr="00E86A71">
        <w:rPr>
          <w:b w:val="0"/>
        </w:rPr>
        <w:t>i</w:t>
      </w:r>
      <w:r w:rsidRPr="00E86A71">
        <w:rPr>
          <w:b w:val="0"/>
        </w:rPr>
        <w:t>ble.</w:t>
      </w:r>
    </w:p>
    <w:p w:rsidR="00F07879" w:rsidRPr="00E86A71" w:rsidRDefault="00F07879" w:rsidP="00DC5D24">
      <w:pPr>
        <w:pStyle w:val="Clause"/>
        <w:rPr>
          <w:b w:val="0"/>
        </w:rPr>
      </w:pPr>
      <w:r w:rsidRPr="00E86A71">
        <w:rPr>
          <w:b w:val="0"/>
        </w:rPr>
        <w:t>(3) Where a person is liable for damage done by an auxiliary u</w:t>
      </w:r>
      <w:r w:rsidRPr="00E86A71">
        <w:rPr>
          <w:b w:val="0"/>
        </w:rPr>
        <w:t>n</w:t>
      </w:r>
      <w:r w:rsidRPr="00E86A71">
        <w:rPr>
          <w:b w:val="0"/>
        </w:rPr>
        <w:t xml:space="preserve">der </w:t>
      </w:r>
      <w:r w:rsidR="00FE239E" w:rsidRPr="00E86A71">
        <w:rPr>
          <w:b w:val="0"/>
        </w:rPr>
        <w:t>Article 9</w:t>
      </w:r>
      <w:r w:rsidRPr="00E86A71">
        <w:rPr>
          <w:b w:val="0"/>
        </w:rPr>
        <w:t>:101 he is to be treated as bearing the entire share of the responsibility attributable to the auxiliary for the purposes of contribution between him and any tortfeasor other than the auxi</w:t>
      </w:r>
      <w:r w:rsidRPr="00E86A71">
        <w:rPr>
          <w:b w:val="0"/>
        </w:rPr>
        <w:t>l</w:t>
      </w:r>
      <w:r w:rsidRPr="00E86A71">
        <w:rPr>
          <w:b w:val="0"/>
        </w:rPr>
        <w:t>iary.</w:t>
      </w:r>
    </w:p>
    <w:p w:rsidR="00F07879" w:rsidRPr="00E86A71" w:rsidRDefault="00F07879" w:rsidP="00DC5D24">
      <w:pPr>
        <w:pStyle w:val="Clause"/>
        <w:rPr>
          <w:b w:val="0"/>
        </w:rPr>
      </w:pPr>
      <w:r w:rsidRPr="00E86A71">
        <w:rPr>
          <w:b w:val="0"/>
        </w:rPr>
        <w:t>(4) The obligation to make contribution is several, that is to say, the pe</w:t>
      </w:r>
      <w:r w:rsidRPr="00E86A71">
        <w:rPr>
          <w:b w:val="0"/>
        </w:rPr>
        <w:t>r</w:t>
      </w:r>
      <w:r w:rsidRPr="00E86A71">
        <w:rPr>
          <w:b w:val="0"/>
        </w:rPr>
        <w:t>son subject to it is liable only for his apportioned share of responsibility for the damage under this Article; but where it is not possible to enforce a judgment for contribution against one person liable his share is to be reallocated among the other pe</w:t>
      </w:r>
      <w:r w:rsidRPr="00E86A71">
        <w:rPr>
          <w:b w:val="0"/>
        </w:rPr>
        <w:t>r</w:t>
      </w:r>
      <w:r w:rsidRPr="00E86A71">
        <w:rPr>
          <w:b w:val="0"/>
        </w:rPr>
        <w:t>sons liable in proportion to their respo</w:t>
      </w:r>
      <w:r w:rsidRPr="00E86A71">
        <w:rPr>
          <w:b w:val="0"/>
        </w:rPr>
        <w:t>n</w:t>
      </w:r>
      <w:r w:rsidRPr="00E86A71">
        <w:rPr>
          <w:b w:val="0"/>
        </w:rPr>
        <w:t>sibility.</w:t>
      </w:r>
    </w:p>
    <w:p w:rsidR="00F07879" w:rsidRPr="00E86A71" w:rsidRDefault="00F9021B" w:rsidP="008B0462">
      <w:pPr>
        <w:pStyle w:val="PRTitle"/>
      </w:pPr>
      <w:r>
        <w:t>TITLE VI.</w:t>
      </w:r>
      <w:r>
        <w:tab/>
      </w:r>
      <w:r w:rsidR="00F07879" w:rsidRPr="00E86A71">
        <w:rPr>
          <w:caps w:val="0"/>
        </w:rPr>
        <w:t>Remedies</w:t>
      </w:r>
    </w:p>
    <w:p w:rsidR="00F07879" w:rsidRPr="00E86A71" w:rsidRDefault="00F9021B" w:rsidP="008B0462">
      <w:pPr>
        <w:pStyle w:val="PRChapter"/>
      </w:pPr>
      <w:r>
        <w:t>Chapter 10.</w:t>
      </w:r>
      <w:r>
        <w:tab/>
      </w:r>
      <w:r w:rsidR="00F07879" w:rsidRPr="00E86A71">
        <w:t>Damages</w:t>
      </w:r>
    </w:p>
    <w:p w:rsidR="00F07879" w:rsidRPr="00E86A71" w:rsidRDefault="00F9021B" w:rsidP="008B0462">
      <w:pPr>
        <w:pStyle w:val="PRSection"/>
      </w:pPr>
      <w:r>
        <w:t>Section 1.</w:t>
      </w:r>
      <w:r>
        <w:tab/>
      </w:r>
      <w:r w:rsidR="00F07879" w:rsidRPr="00E86A71">
        <w:t>Damages in general</w:t>
      </w:r>
    </w:p>
    <w:p w:rsidR="00F07879" w:rsidRPr="00E86A71" w:rsidRDefault="00F9021B" w:rsidP="00F9021B">
      <w:pPr>
        <w:pStyle w:val="PRArticle"/>
      </w:pPr>
      <w:r>
        <w:t>Art. 10:101.</w:t>
      </w:r>
      <w:r>
        <w:tab/>
      </w:r>
      <w:r w:rsidR="00F07879" w:rsidRPr="00E86A71">
        <w:t>Nature and purpose of damages</w:t>
      </w:r>
    </w:p>
    <w:p w:rsidR="00F07879" w:rsidRPr="00E86A71" w:rsidRDefault="00F07879" w:rsidP="00DC5D24">
      <w:pPr>
        <w:pStyle w:val="Clause"/>
        <w:rPr>
          <w:b w:val="0"/>
        </w:rPr>
      </w:pPr>
      <w:r w:rsidRPr="00E86A71">
        <w:rPr>
          <w:b w:val="0"/>
        </w:rPr>
        <w:t>Damages are a money payment to compensate the victim, that is to say, to restore him, so far as money can, to the position he would have been in if the wrong complained of had not been committed. Damages also serve the aim of preven</w:t>
      </w:r>
      <w:r w:rsidRPr="00E86A71">
        <w:rPr>
          <w:b w:val="0"/>
        </w:rPr>
        <w:t>t</w:t>
      </w:r>
      <w:r w:rsidRPr="00E86A71">
        <w:rPr>
          <w:b w:val="0"/>
        </w:rPr>
        <w:t>ing harm.</w:t>
      </w:r>
    </w:p>
    <w:p w:rsidR="00F07879" w:rsidRPr="00E86A71" w:rsidRDefault="00F9021B" w:rsidP="00F9021B">
      <w:pPr>
        <w:pStyle w:val="PRArticle"/>
      </w:pPr>
      <w:r>
        <w:t>Art. 10:102.</w:t>
      </w:r>
      <w:r>
        <w:tab/>
      </w:r>
      <w:r w:rsidR="00F07879" w:rsidRPr="00E86A71">
        <w:t>Lump sum or periodical payments</w:t>
      </w:r>
    </w:p>
    <w:p w:rsidR="00F07879" w:rsidRPr="00E86A71" w:rsidRDefault="00F07879" w:rsidP="00DC5D24">
      <w:pPr>
        <w:pStyle w:val="Clause"/>
        <w:rPr>
          <w:b w:val="0"/>
        </w:rPr>
      </w:pPr>
      <w:r w:rsidRPr="00E86A71">
        <w:rPr>
          <w:b w:val="0"/>
        </w:rPr>
        <w:t>Damages are awarded in a lump sum or as periodical payments as appropriate with particular regard to the interests of the vi</w:t>
      </w:r>
      <w:r w:rsidRPr="00E86A71">
        <w:rPr>
          <w:b w:val="0"/>
        </w:rPr>
        <w:t>c</w:t>
      </w:r>
      <w:r w:rsidRPr="00E86A71">
        <w:rPr>
          <w:b w:val="0"/>
        </w:rPr>
        <w:t>tim.</w:t>
      </w:r>
    </w:p>
    <w:p w:rsidR="00F07879" w:rsidRPr="00E86A71" w:rsidRDefault="00F9021B" w:rsidP="00F9021B">
      <w:pPr>
        <w:pStyle w:val="PRArticle"/>
      </w:pPr>
      <w:r>
        <w:t>Art. 10:103.</w:t>
      </w:r>
      <w:r>
        <w:tab/>
      </w:r>
      <w:r w:rsidR="00F07879" w:rsidRPr="00E86A71">
        <w:t>Benefits gained through the damaging event</w:t>
      </w:r>
    </w:p>
    <w:p w:rsidR="00F07879" w:rsidRPr="00E86A71" w:rsidRDefault="00F07879" w:rsidP="00DC5D24">
      <w:pPr>
        <w:pStyle w:val="Clause"/>
        <w:rPr>
          <w:b w:val="0"/>
        </w:rPr>
      </w:pPr>
      <w:r w:rsidRPr="00E86A71">
        <w:rPr>
          <w:b w:val="0"/>
        </w:rPr>
        <w:t>When determining the amount of damages benefits which the i</w:t>
      </w:r>
      <w:r w:rsidRPr="00E86A71">
        <w:rPr>
          <w:b w:val="0"/>
        </w:rPr>
        <w:t>n</w:t>
      </w:r>
      <w:r w:rsidRPr="00E86A71">
        <w:rPr>
          <w:b w:val="0"/>
        </w:rPr>
        <w:t>jured party gains through the damaging event are to be taken into account unless this cannot be reconciled with the purpose of the benefit.</w:t>
      </w:r>
    </w:p>
    <w:p w:rsidR="00F07879" w:rsidRPr="00E86A71" w:rsidRDefault="00F9021B" w:rsidP="00F9021B">
      <w:pPr>
        <w:pStyle w:val="PRArticle"/>
      </w:pPr>
      <w:r>
        <w:t>Art. 10:104.</w:t>
      </w:r>
      <w:r>
        <w:tab/>
      </w:r>
      <w:r w:rsidR="00F07879" w:rsidRPr="00E86A71">
        <w:t>Restoration in kind</w:t>
      </w:r>
    </w:p>
    <w:p w:rsidR="00F07879" w:rsidRPr="00E86A71" w:rsidRDefault="00F07879" w:rsidP="00DC5D24">
      <w:pPr>
        <w:pStyle w:val="Clause"/>
        <w:rPr>
          <w:b w:val="0"/>
        </w:rPr>
      </w:pPr>
      <w:r w:rsidRPr="00E86A71">
        <w:rPr>
          <w:b w:val="0"/>
        </w:rPr>
        <w:t>Instead of damages, restoration in kind can be claimed by the i</w:t>
      </w:r>
      <w:r w:rsidRPr="00E86A71">
        <w:rPr>
          <w:b w:val="0"/>
        </w:rPr>
        <w:t>n</w:t>
      </w:r>
      <w:r w:rsidRPr="00E86A71">
        <w:rPr>
          <w:b w:val="0"/>
        </w:rPr>
        <w:t>jured party as far as it is possible and not too burdensome to the other party.</w:t>
      </w:r>
    </w:p>
    <w:p w:rsidR="00F07879" w:rsidRPr="00E86A71" w:rsidRDefault="00F9021B" w:rsidP="008B0462">
      <w:pPr>
        <w:pStyle w:val="PRSection"/>
      </w:pPr>
      <w:r>
        <w:t>Section 2.</w:t>
      </w:r>
      <w:r>
        <w:tab/>
      </w:r>
      <w:r w:rsidR="00F07879" w:rsidRPr="00E86A71">
        <w:t>Pecuniary damage</w:t>
      </w:r>
    </w:p>
    <w:p w:rsidR="00F07879" w:rsidRPr="00E86A71" w:rsidRDefault="00F9021B" w:rsidP="008B0462">
      <w:pPr>
        <w:pStyle w:val="PRArticle"/>
      </w:pPr>
      <w:r>
        <w:t>Art. 10:201.</w:t>
      </w:r>
      <w:r>
        <w:tab/>
      </w:r>
      <w:r w:rsidR="00F07879" w:rsidRPr="00E86A71">
        <w:t>Nature and determination of pecuniary damage</w:t>
      </w:r>
    </w:p>
    <w:p w:rsidR="00F07879" w:rsidRPr="00E86A71" w:rsidRDefault="00F07879" w:rsidP="00DC5D24">
      <w:pPr>
        <w:pStyle w:val="Clause"/>
        <w:rPr>
          <w:b w:val="0"/>
        </w:rPr>
      </w:pPr>
      <w:r w:rsidRPr="00E86A71">
        <w:rPr>
          <w:b w:val="0"/>
        </w:rPr>
        <w:t>Recoverable pecuniary damage is a diminution of the victim</w:t>
      </w:r>
      <w:r w:rsidR="00C50D37">
        <w:rPr>
          <w:b w:val="0"/>
        </w:rPr>
        <w:t>’</w:t>
      </w:r>
      <w:r w:rsidRPr="00E86A71">
        <w:rPr>
          <w:b w:val="0"/>
        </w:rPr>
        <w:t>s patrimony caused by the damaging event. Such damage is gene</w:t>
      </w:r>
      <w:r w:rsidRPr="00E86A71">
        <w:rPr>
          <w:b w:val="0"/>
        </w:rPr>
        <w:t>r</w:t>
      </w:r>
      <w:r w:rsidRPr="00E86A71">
        <w:rPr>
          <w:b w:val="0"/>
        </w:rPr>
        <w:t>ally determined as concretely as possible but it may be dete</w:t>
      </w:r>
      <w:r w:rsidRPr="00E86A71">
        <w:rPr>
          <w:b w:val="0"/>
        </w:rPr>
        <w:t>r</w:t>
      </w:r>
      <w:r w:rsidRPr="00E86A71">
        <w:rPr>
          <w:b w:val="0"/>
        </w:rPr>
        <w:t>mined abstractly when appropriate, for example by reference to a market value.</w:t>
      </w:r>
    </w:p>
    <w:p w:rsidR="00F07879" w:rsidRPr="00E86A71" w:rsidRDefault="00F9021B" w:rsidP="008B0462">
      <w:pPr>
        <w:pStyle w:val="PRArticle"/>
      </w:pPr>
      <w:r>
        <w:t>Art. 10:202.</w:t>
      </w:r>
      <w:r>
        <w:tab/>
      </w:r>
      <w:r w:rsidR="00F07879" w:rsidRPr="00E86A71">
        <w:t>Personal injury and death</w:t>
      </w:r>
    </w:p>
    <w:p w:rsidR="00F07879" w:rsidRPr="00E86A71" w:rsidRDefault="00F07879" w:rsidP="00DC5D24">
      <w:pPr>
        <w:pStyle w:val="Clause"/>
        <w:rPr>
          <w:b w:val="0"/>
        </w:rPr>
      </w:pPr>
      <w:r w:rsidRPr="00E86A71">
        <w:rPr>
          <w:b w:val="0"/>
        </w:rPr>
        <w:t>(1) In the case of personal injury, which includes injury to bodily health and to mental health amounting to a recognised illness, pecuniary damage includes loss of income, impairment of ear</w:t>
      </w:r>
      <w:r w:rsidRPr="00E86A71">
        <w:rPr>
          <w:b w:val="0"/>
        </w:rPr>
        <w:t>n</w:t>
      </w:r>
      <w:r w:rsidRPr="00E86A71">
        <w:rPr>
          <w:b w:val="0"/>
        </w:rPr>
        <w:t>ing capacity (even if unaccomp</w:t>
      </w:r>
      <w:r w:rsidRPr="00E86A71">
        <w:rPr>
          <w:b w:val="0"/>
        </w:rPr>
        <w:t>a</w:t>
      </w:r>
      <w:r w:rsidRPr="00E86A71">
        <w:rPr>
          <w:b w:val="0"/>
        </w:rPr>
        <w:t>nied by any loss of income) and reasonable expenses, such as the cost of med</w:t>
      </w:r>
      <w:r w:rsidRPr="00E86A71">
        <w:rPr>
          <w:b w:val="0"/>
        </w:rPr>
        <w:t>i</w:t>
      </w:r>
      <w:r w:rsidRPr="00E86A71">
        <w:rPr>
          <w:b w:val="0"/>
        </w:rPr>
        <w:t>cal care.</w:t>
      </w:r>
    </w:p>
    <w:p w:rsidR="00F07879" w:rsidRPr="00E86A71" w:rsidRDefault="00F07879" w:rsidP="00DC5D24">
      <w:pPr>
        <w:pStyle w:val="Clause"/>
        <w:rPr>
          <w:b w:val="0"/>
        </w:rPr>
      </w:pPr>
      <w:r w:rsidRPr="00E86A71">
        <w:rPr>
          <w:b w:val="0"/>
        </w:rPr>
        <w:t>(2) In the case of death, persons such as family members whom the deceased maintained or would have maintained if death had not occurred are treated as having suffered recoverable damage to the e</w:t>
      </w:r>
      <w:r w:rsidRPr="00E86A71">
        <w:rPr>
          <w:b w:val="0"/>
        </w:rPr>
        <w:t>x</w:t>
      </w:r>
      <w:r w:rsidRPr="00E86A71">
        <w:rPr>
          <w:b w:val="0"/>
        </w:rPr>
        <w:t>tent of loss of that support.</w:t>
      </w:r>
    </w:p>
    <w:p w:rsidR="00F07879" w:rsidRPr="00E86A71" w:rsidRDefault="00F9021B" w:rsidP="008B0462">
      <w:pPr>
        <w:pStyle w:val="PRArticle"/>
      </w:pPr>
      <w:r>
        <w:t>Art. 10:203.</w:t>
      </w:r>
      <w:r>
        <w:tab/>
      </w:r>
      <w:r w:rsidR="00F07879" w:rsidRPr="00E86A71">
        <w:t>Loss, destruction and damage of things</w:t>
      </w:r>
    </w:p>
    <w:p w:rsidR="00F07879" w:rsidRPr="00E86A71" w:rsidRDefault="00F07879" w:rsidP="00DC5D24">
      <w:pPr>
        <w:pStyle w:val="Clause"/>
        <w:rPr>
          <w:b w:val="0"/>
        </w:rPr>
      </w:pPr>
      <w:r w:rsidRPr="00E86A71">
        <w:rPr>
          <w:b w:val="0"/>
        </w:rPr>
        <w:t>(1) Where a thing is lost, destroyed or damaged, the basic mea</w:t>
      </w:r>
      <w:r w:rsidRPr="00E86A71">
        <w:rPr>
          <w:b w:val="0"/>
        </w:rPr>
        <w:t>s</w:t>
      </w:r>
      <w:r w:rsidRPr="00E86A71">
        <w:rPr>
          <w:b w:val="0"/>
        </w:rPr>
        <w:t>ure of damages is the value of the thing or the diminution in its value and for this purpose it is irrelevant whether the victim i</w:t>
      </w:r>
      <w:r w:rsidRPr="00E86A71">
        <w:rPr>
          <w:b w:val="0"/>
        </w:rPr>
        <w:t>n</w:t>
      </w:r>
      <w:r w:rsidRPr="00E86A71">
        <w:rPr>
          <w:b w:val="0"/>
        </w:rPr>
        <w:t>tends to replace or repair the thing. However, if the victim has replaced or repaired it (or will do so), he may recover the higher expenditure thereby incurred if it is re</w:t>
      </w:r>
      <w:r w:rsidRPr="00E86A71">
        <w:rPr>
          <w:b w:val="0"/>
        </w:rPr>
        <w:t>a</w:t>
      </w:r>
      <w:r w:rsidRPr="00E86A71">
        <w:rPr>
          <w:b w:val="0"/>
        </w:rPr>
        <w:t>sonable to do so.</w:t>
      </w:r>
    </w:p>
    <w:p w:rsidR="00F07879" w:rsidRPr="00E86A71" w:rsidRDefault="00F07879" w:rsidP="00DC5D24">
      <w:pPr>
        <w:pStyle w:val="Clause"/>
        <w:rPr>
          <w:b w:val="0"/>
        </w:rPr>
      </w:pPr>
      <w:r w:rsidRPr="00E86A71">
        <w:rPr>
          <w:b w:val="0"/>
        </w:rPr>
        <w:t>(2) Damages may also be awarded for loss of use of the thing, including consequential losses such as loss of business.</w:t>
      </w:r>
    </w:p>
    <w:p w:rsidR="00F07879" w:rsidRPr="00E86A71" w:rsidRDefault="00F9021B" w:rsidP="008B0462">
      <w:pPr>
        <w:pStyle w:val="PRSection"/>
      </w:pPr>
      <w:r>
        <w:t>Section 3.</w:t>
      </w:r>
      <w:r>
        <w:tab/>
      </w:r>
      <w:r w:rsidR="00F07879" w:rsidRPr="00E86A71">
        <w:t>Non-pecuniary damage</w:t>
      </w:r>
    </w:p>
    <w:p w:rsidR="00F07879" w:rsidRPr="00E86A71" w:rsidRDefault="00F9021B" w:rsidP="008B0462">
      <w:pPr>
        <w:pStyle w:val="PRArticle"/>
      </w:pPr>
      <w:r>
        <w:t>Art. 10:301.</w:t>
      </w:r>
      <w:r>
        <w:tab/>
      </w:r>
      <w:r w:rsidR="00F07879" w:rsidRPr="00E86A71">
        <w:t>Non-pecuniary damage</w:t>
      </w:r>
    </w:p>
    <w:p w:rsidR="00F07879" w:rsidRPr="00E86A71" w:rsidRDefault="00F07879" w:rsidP="00DC5D24">
      <w:pPr>
        <w:pStyle w:val="Clause"/>
        <w:rPr>
          <w:b w:val="0"/>
        </w:rPr>
      </w:pPr>
      <w:r w:rsidRPr="00E86A71">
        <w:rPr>
          <w:b w:val="0"/>
        </w:rPr>
        <w:t>(1) Considering the scope of its protection (</w:t>
      </w:r>
      <w:r w:rsidR="00FE239E" w:rsidRPr="00E86A71">
        <w:rPr>
          <w:b w:val="0"/>
        </w:rPr>
        <w:t>Article 2</w:t>
      </w:r>
      <w:r w:rsidRPr="00E86A71">
        <w:rPr>
          <w:b w:val="0"/>
        </w:rPr>
        <w:t>:102), the violation of an interest may justify compensation of non-pecuniary damage. This is the case in particular where the victim has suffered personal injury; or injury to human di</w:t>
      </w:r>
      <w:r w:rsidRPr="00E86A71">
        <w:rPr>
          <w:b w:val="0"/>
        </w:rPr>
        <w:t>g</w:t>
      </w:r>
      <w:r w:rsidRPr="00E86A71">
        <w:rPr>
          <w:b w:val="0"/>
        </w:rPr>
        <w:t>nity, liberty, or other personality rights. Non-pecuniary damage can also be the subject of compensation for persons having a close relatio</w:t>
      </w:r>
      <w:r w:rsidRPr="00E86A71">
        <w:rPr>
          <w:b w:val="0"/>
        </w:rPr>
        <w:t>n</w:t>
      </w:r>
      <w:r w:rsidRPr="00E86A71">
        <w:rPr>
          <w:b w:val="0"/>
        </w:rPr>
        <w:t>ship with a victim suffering a fatal or very serious non-fatal i</w:t>
      </w:r>
      <w:r w:rsidRPr="00E86A71">
        <w:rPr>
          <w:b w:val="0"/>
        </w:rPr>
        <w:t>n</w:t>
      </w:r>
      <w:r w:rsidRPr="00E86A71">
        <w:rPr>
          <w:b w:val="0"/>
        </w:rPr>
        <w:t>jury.</w:t>
      </w:r>
    </w:p>
    <w:p w:rsidR="00F07879" w:rsidRPr="00E86A71" w:rsidRDefault="00F07879" w:rsidP="00DC5D24">
      <w:pPr>
        <w:pStyle w:val="Clause"/>
        <w:rPr>
          <w:b w:val="0"/>
        </w:rPr>
      </w:pPr>
      <w:r w:rsidRPr="00E86A71">
        <w:rPr>
          <w:b w:val="0"/>
        </w:rPr>
        <w:t>(2) In general, in the assessment of such damages, all circu</w:t>
      </w:r>
      <w:r w:rsidRPr="00E86A71">
        <w:rPr>
          <w:b w:val="0"/>
        </w:rPr>
        <w:t>m</w:t>
      </w:r>
      <w:r w:rsidRPr="00E86A71">
        <w:rPr>
          <w:b w:val="0"/>
        </w:rPr>
        <w:t>stances of the case, including the gravity, duration and cons</w:t>
      </w:r>
      <w:r w:rsidRPr="00E86A71">
        <w:rPr>
          <w:b w:val="0"/>
        </w:rPr>
        <w:t>e</w:t>
      </w:r>
      <w:r w:rsidRPr="00E86A71">
        <w:rPr>
          <w:b w:val="0"/>
        </w:rPr>
        <w:t>quences of the grievance, have to be taken into account. The d</w:t>
      </w:r>
      <w:r w:rsidRPr="00E86A71">
        <w:rPr>
          <w:b w:val="0"/>
        </w:rPr>
        <w:t>e</w:t>
      </w:r>
      <w:r w:rsidRPr="00E86A71">
        <w:rPr>
          <w:b w:val="0"/>
        </w:rPr>
        <w:t>gree of the tortfeasor</w:t>
      </w:r>
      <w:r w:rsidR="00C50D37">
        <w:rPr>
          <w:b w:val="0"/>
        </w:rPr>
        <w:t>’</w:t>
      </w:r>
      <w:r w:rsidRPr="00E86A71">
        <w:rPr>
          <w:b w:val="0"/>
        </w:rPr>
        <w:t>s fault is to be taken into account only where it significantly contri</w:t>
      </w:r>
      <w:r w:rsidRPr="00E86A71">
        <w:rPr>
          <w:b w:val="0"/>
        </w:rPr>
        <w:t>b</w:t>
      </w:r>
      <w:r w:rsidRPr="00E86A71">
        <w:rPr>
          <w:b w:val="0"/>
        </w:rPr>
        <w:t>utes to the grievance of the victim.</w:t>
      </w:r>
    </w:p>
    <w:p w:rsidR="00F07879" w:rsidRPr="00E86A71" w:rsidRDefault="00F07879" w:rsidP="00DC5D24">
      <w:pPr>
        <w:pStyle w:val="Clause"/>
        <w:rPr>
          <w:b w:val="0"/>
        </w:rPr>
      </w:pPr>
      <w:r w:rsidRPr="00E86A71">
        <w:rPr>
          <w:b w:val="0"/>
        </w:rPr>
        <w:t>(3) In cases of personal injury, non-pecuniary damage corr</w:t>
      </w:r>
      <w:r w:rsidRPr="00E86A71">
        <w:rPr>
          <w:b w:val="0"/>
        </w:rPr>
        <w:t>e</w:t>
      </w:r>
      <w:r w:rsidRPr="00E86A71">
        <w:rPr>
          <w:b w:val="0"/>
        </w:rPr>
        <w:t>sponds to the suffering of the victim and the impairment of his bodily or mental health. In assessing damages (including da</w:t>
      </w:r>
      <w:r w:rsidRPr="00E86A71">
        <w:rPr>
          <w:b w:val="0"/>
        </w:rPr>
        <w:t>m</w:t>
      </w:r>
      <w:r w:rsidRPr="00E86A71">
        <w:rPr>
          <w:b w:val="0"/>
        </w:rPr>
        <w:t>ages for persons having a close relationship to deceased or ser</w:t>
      </w:r>
      <w:r w:rsidRPr="00E86A71">
        <w:rPr>
          <w:b w:val="0"/>
        </w:rPr>
        <w:t>i</w:t>
      </w:r>
      <w:r w:rsidRPr="00E86A71">
        <w:rPr>
          <w:b w:val="0"/>
        </w:rPr>
        <w:t>ously injured victims) similar sums should be awarded for obje</w:t>
      </w:r>
      <w:r w:rsidRPr="00E86A71">
        <w:rPr>
          <w:b w:val="0"/>
        </w:rPr>
        <w:t>c</w:t>
      </w:r>
      <w:r w:rsidRPr="00E86A71">
        <w:rPr>
          <w:b w:val="0"/>
        </w:rPr>
        <w:t>tively similar losses.</w:t>
      </w:r>
    </w:p>
    <w:p w:rsidR="00F07879" w:rsidRPr="00E86A71" w:rsidRDefault="00F9021B" w:rsidP="008B0462">
      <w:pPr>
        <w:pStyle w:val="PRSection"/>
      </w:pPr>
      <w:r>
        <w:t>Section 4.</w:t>
      </w:r>
      <w:r>
        <w:tab/>
      </w:r>
      <w:r w:rsidR="00AC7CD8">
        <w:t>R</w:t>
      </w:r>
      <w:r w:rsidR="00F07879" w:rsidRPr="00E86A71">
        <w:t>eduction</w:t>
      </w:r>
      <w:r w:rsidR="00AC7CD8">
        <w:t xml:space="preserve"> of damages</w:t>
      </w:r>
    </w:p>
    <w:p w:rsidR="00F07879" w:rsidRPr="00E86A71" w:rsidRDefault="00F9021B" w:rsidP="008B0462">
      <w:pPr>
        <w:pStyle w:val="PRArticle"/>
      </w:pPr>
      <w:r>
        <w:t>Art. 10:401.</w:t>
      </w:r>
      <w:r>
        <w:tab/>
      </w:r>
      <w:r w:rsidR="00F07879" w:rsidRPr="00E86A71">
        <w:t>Reduction of damages</w:t>
      </w:r>
    </w:p>
    <w:p w:rsidR="00F07879" w:rsidRPr="00E86A71" w:rsidRDefault="00F07879" w:rsidP="00DC5D24">
      <w:pPr>
        <w:pStyle w:val="Clause"/>
        <w:rPr>
          <w:b w:val="0"/>
        </w:rPr>
      </w:pPr>
      <w:r w:rsidRPr="00E86A71">
        <w:rPr>
          <w:b w:val="0"/>
        </w:rPr>
        <w:t>In an exceptional case, if in light of the financial situation of the parties full compensation would be an oppressive burden to the defendant, damages may be reduced. In deciding whether to do so, the basis of liability (</w:t>
      </w:r>
      <w:r w:rsidR="00FE239E" w:rsidRPr="00E86A71">
        <w:rPr>
          <w:b w:val="0"/>
        </w:rPr>
        <w:t>Article 1</w:t>
      </w:r>
      <w:r w:rsidRPr="00E86A71">
        <w:rPr>
          <w:b w:val="0"/>
        </w:rPr>
        <w:t>:101), the scope of protection of the interest (</w:t>
      </w:r>
      <w:r w:rsidR="00FE239E" w:rsidRPr="00E86A71">
        <w:rPr>
          <w:b w:val="0"/>
        </w:rPr>
        <w:t>Article 2</w:t>
      </w:r>
      <w:r w:rsidRPr="00E86A71">
        <w:rPr>
          <w:b w:val="0"/>
        </w:rPr>
        <w:t>:102) and the magnitude of the damage have to be taken into account in particular.</w:t>
      </w:r>
    </w:p>
    <w:p w:rsidR="009D5C61" w:rsidRPr="00E86A71" w:rsidRDefault="009D5C61" w:rsidP="002A5D9B">
      <w:pPr>
        <w:numPr>
          <w:ilvl w:val="0"/>
          <w:numId w:val="0"/>
          <w:numberingChange w:id="2" w:author="lawwvhr" w:date="2004-11-16T15:24:00Z" w:original="%9:1:0:"/>
        </w:numPr>
        <w:sectPr w:rsidR="009D5C61" w:rsidRPr="00E86A71" w:rsidSect="009D5C61">
          <w:headerReference w:type="even" r:id="rId7"/>
          <w:headerReference w:type="default" r:id="rId8"/>
          <w:footerReference w:type="even" r:id="rId9"/>
          <w:footerReference w:type="default" r:id="rId10"/>
          <w:footerReference w:type="first" r:id="rId11"/>
          <w:footnotePr>
            <w:numRestart w:val="eachSect"/>
          </w:footnotePr>
          <w:type w:val="oddPage"/>
          <w:pgSz w:w="11906" w:h="16838" w:code="9"/>
          <w:pgMar w:top="3430" w:right="2807" w:bottom="3430" w:left="2410" w:header="2977" w:footer="2977" w:gutter="0"/>
          <w:cols w:space="720"/>
          <w:titlePg/>
        </w:sectPr>
      </w:pPr>
    </w:p>
    <w:p w:rsidR="003D3786" w:rsidRDefault="003D3786" w:rsidP="002A5D9B">
      <w:pPr>
        <w:pStyle w:val="berschrift1"/>
        <w:numPr>
          <w:ilvl w:val="0"/>
          <w:numId w:val="0"/>
        </w:numPr>
        <w:ind w:right="640"/>
        <w:jc w:val="both"/>
      </w:pPr>
    </w:p>
    <w:sectPr w:rsidR="003D3786" w:rsidSect="002A5D9B">
      <w:headerReference w:type="even" r:id="rId12"/>
      <w:headerReference w:type="default" r:id="rId13"/>
      <w:footnotePr>
        <w:numRestart w:val="eachSect"/>
      </w:footnotePr>
      <w:type w:val="oddPage"/>
      <w:pgSz w:w="11906" w:h="16838" w:code="9"/>
      <w:pgMar w:top="3430" w:right="2807" w:bottom="3430" w:left="2410" w:header="2977" w:footer="29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74" w:rsidRDefault="009D5F74">
      <w:r>
        <w:separator/>
      </w:r>
    </w:p>
    <w:p w:rsidR="009D5F74" w:rsidRDefault="009D5F74"/>
  </w:endnote>
  <w:endnote w:type="continuationSeparator" w:id="0">
    <w:p w:rsidR="009D5F74" w:rsidRDefault="009D5F74">
      <w:r>
        <w:continuationSeparator/>
      </w:r>
    </w:p>
    <w:p w:rsidR="009D5F74" w:rsidRDefault="009D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C" w:rsidRPr="00636C47" w:rsidRDefault="0060519C" w:rsidP="009D5C61">
    <w:pPr>
      <w:pStyle w:val="Fuzeile"/>
      <w:rPr>
        <w:lang w:val="de-AT"/>
      </w:rPr>
    </w:pPr>
    <w:r>
      <w:rPr>
        <w:sz w:val="20"/>
      </w:rPr>
      <w:tab/>
    </w:r>
    <w:r w:rsidRPr="00A0636C">
      <w:rPr>
        <w:sz w:val="20"/>
      </w:rPr>
      <w:fldChar w:fldCharType="begin"/>
    </w:r>
    <w:r w:rsidRPr="00A0636C">
      <w:rPr>
        <w:sz w:val="20"/>
      </w:rPr>
      <w:instrText xml:space="preserve"> PAGE </w:instrText>
    </w:r>
    <w:r w:rsidRPr="00A0636C">
      <w:rPr>
        <w:sz w:val="20"/>
      </w:rPr>
      <w:fldChar w:fldCharType="separate"/>
    </w:r>
    <w:r w:rsidR="00266796">
      <w:rPr>
        <w:noProof/>
        <w:sz w:val="20"/>
      </w:rPr>
      <w:t>14</w:t>
    </w:r>
    <w:r w:rsidRPr="00A0636C">
      <w:rPr>
        <w:sz w:val="20"/>
      </w:rPr>
      <w:fldChar w:fldCharType="end"/>
    </w:r>
    <w:r>
      <w:rPr>
        <w:lang w:val="de-AT"/>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C" w:rsidRPr="00636C47" w:rsidRDefault="0060519C" w:rsidP="009D5C61">
    <w:pPr>
      <w:pStyle w:val="Fuzeile"/>
      <w:rPr>
        <w:lang w:val="de-AT"/>
      </w:rPr>
    </w:pPr>
    <w:r>
      <w:rPr>
        <w:lang w:val="de-AT"/>
      </w:rPr>
      <w:tab/>
    </w:r>
    <w:r>
      <w:rPr>
        <w:lang w:val="de-AT"/>
      </w:rPr>
      <w:tab/>
    </w:r>
    <w:r w:rsidRPr="00A0636C">
      <w:rPr>
        <w:sz w:val="20"/>
      </w:rPr>
      <w:fldChar w:fldCharType="begin"/>
    </w:r>
    <w:r w:rsidRPr="00A0636C">
      <w:rPr>
        <w:sz w:val="20"/>
      </w:rPr>
      <w:instrText xml:space="preserve"> PAGE </w:instrText>
    </w:r>
    <w:r w:rsidRPr="00A0636C">
      <w:rPr>
        <w:sz w:val="20"/>
      </w:rPr>
      <w:fldChar w:fldCharType="separate"/>
    </w:r>
    <w:r w:rsidR="00266796">
      <w:rPr>
        <w:noProof/>
        <w:sz w:val="20"/>
      </w:rPr>
      <w:t>13</w:t>
    </w:r>
    <w:r w:rsidRPr="00A0636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C" w:rsidRPr="00A0636C" w:rsidRDefault="0060519C" w:rsidP="00A0636C">
    <w:pPr>
      <w:pStyle w:val="Fuzeile"/>
      <w:rPr>
        <w:lang w:val="de-AT"/>
      </w:rPr>
    </w:pPr>
    <w:r>
      <w:rPr>
        <w:lang w:val="de-AT"/>
      </w:rPr>
      <w:tab/>
    </w:r>
    <w:r>
      <w:rPr>
        <w:lang w:val="de-AT"/>
      </w:rPr>
      <w:tab/>
    </w:r>
    <w:r w:rsidRPr="00A0636C">
      <w:rPr>
        <w:sz w:val="20"/>
      </w:rPr>
      <w:fldChar w:fldCharType="begin"/>
    </w:r>
    <w:r w:rsidRPr="00A0636C">
      <w:rPr>
        <w:sz w:val="20"/>
      </w:rPr>
      <w:instrText xml:space="preserve"> PAGE </w:instrText>
    </w:r>
    <w:r w:rsidRPr="00A0636C">
      <w:rPr>
        <w:sz w:val="20"/>
      </w:rPr>
      <w:fldChar w:fldCharType="separate"/>
    </w:r>
    <w:r w:rsidR="00266796">
      <w:rPr>
        <w:noProof/>
        <w:sz w:val="20"/>
      </w:rPr>
      <w:t>15</w:t>
    </w:r>
    <w:r w:rsidRPr="00A0636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74" w:rsidRDefault="009D5F74" w:rsidP="007D31C9">
      <w:pPr>
        <w:pStyle w:val="Standardwithoutnumbering"/>
        <w:widowControl w:val="0"/>
        <w:spacing w:before="0" w:line="120" w:lineRule="exact"/>
      </w:pPr>
    </w:p>
  </w:footnote>
  <w:footnote w:type="continuationSeparator" w:id="0">
    <w:p w:rsidR="009D5F74" w:rsidRDefault="009D5F74" w:rsidP="007D31C9">
      <w:pPr>
        <w:pStyle w:val="Fuzeile"/>
        <w:widowControl w:val="0"/>
        <w:spacing w:before="0" w:line="120" w:lineRule="exact"/>
      </w:pPr>
    </w:p>
  </w:footnote>
  <w:footnote w:type="continuationNotice" w:id="1">
    <w:p w:rsidR="009D5F74" w:rsidRDefault="009D5F74" w:rsidP="007D31C9">
      <w:pPr>
        <w:widowControl w:val="0"/>
        <w:numPr>
          <w:ilvl w:val="0"/>
          <w:numId w:val="0"/>
        </w:numPr>
        <w:spacing w:before="0" w:line="12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C" w:rsidRPr="00F36260" w:rsidRDefault="0060519C" w:rsidP="009D5C61">
    <w:pPr>
      <w:pStyle w:val="Kopfzeile"/>
    </w:pPr>
    <w:r w:rsidRPr="00F36260">
      <w:tab/>
    </w:r>
    <w:r w:rsidRPr="00F36260">
      <w:tab/>
    </w:r>
    <w:r>
      <w:t>European Group on Tort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C" w:rsidRPr="002A5D9B" w:rsidRDefault="0060519C" w:rsidP="009D5C61">
    <w:pPr>
      <w:pStyle w:val="Kopfzeile"/>
    </w:pPr>
    <w:r w:rsidRPr="005926C5">
      <w:tab/>
    </w:r>
    <w:r w:rsidR="002A5D9B" w:rsidRPr="002A5D9B">
      <w:t>Principles of European Tort Law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C" w:rsidRPr="003D3786" w:rsidRDefault="0060519C" w:rsidP="003D378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9C" w:rsidRPr="0002309D" w:rsidRDefault="0060519C" w:rsidP="000230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60E1A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9746CC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C724E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04DB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12079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123D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CB3E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AADB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8EC2F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3322E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FE5BF4"/>
    <w:multiLevelType w:val="hybridMultilevel"/>
    <w:tmpl w:val="D1B212F6"/>
    <w:lvl w:ilvl="0" w:tplc="50CE56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4AF76F7"/>
    <w:multiLevelType w:val="hybridMultilevel"/>
    <w:tmpl w:val="2A24F78A"/>
    <w:lvl w:ilvl="0" w:tplc="F6E8AE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86A319E"/>
    <w:multiLevelType w:val="singleLevel"/>
    <w:tmpl w:val="114CFCBC"/>
    <w:lvl w:ilvl="0">
      <w:start w:val="1"/>
      <w:numFmt w:val="bullet"/>
      <w:pStyle w:val="Standardordered"/>
      <w:lvlText w:val=""/>
      <w:lvlJc w:val="left"/>
      <w:pPr>
        <w:tabs>
          <w:tab w:val="num" w:pos="360"/>
        </w:tabs>
        <w:ind w:left="170" w:hanging="170"/>
      </w:pPr>
      <w:rPr>
        <w:rFonts w:ascii="Wingdings" w:hAnsi="Wingdings" w:hint="default"/>
      </w:rPr>
    </w:lvl>
  </w:abstractNum>
  <w:abstractNum w:abstractNumId="13" w15:restartNumberingAfterBreak="0">
    <w:nsid w:val="73347384"/>
    <w:multiLevelType w:val="multilevel"/>
    <w:tmpl w:val="53D46F3C"/>
    <w:lvl w:ilvl="0">
      <w:start w:val="1"/>
      <w:numFmt w:val="none"/>
      <w:pStyle w:val="berschrift1"/>
      <w:suff w:val="nothing"/>
      <w:lvlText w:val=""/>
      <w:lvlJc w:val="left"/>
      <w:pPr>
        <w:ind w:left="397" w:hanging="397"/>
      </w:pPr>
      <w:rPr>
        <w:rFonts w:hint="default"/>
      </w:rPr>
    </w:lvl>
    <w:lvl w:ilvl="1">
      <w:start w:val="1"/>
      <w:numFmt w:val="none"/>
      <w:pStyle w:val="berschrift2"/>
      <w:suff w:val="nothing"/>
      <w:lvlText w:val=""/>
      <w:lvlJc w:val="left"/>
      <w:pPr>
        <w:ind w:left="397" w:firstLine="0"/>
      </w:pPr>
      <w:rPr>
        <w:rFonts w:hint="default"/>
        <w:sz w:val="12"/>
      </w:rPr>
    </w:lvl>
    <w:lvl w:ilvl="2">
      <w:start w:val="1"/>
      <w:numFmt w:val="none"/>
      <w:pStyle w:val="berschrift3"/>
      <w:suff w:val="nothing"/>
      <w:lvlText w:val=""/>
      <w:lvlJc w:val="left"/>
      <w:pPr>
        <w:ind w:left="397" w:firstLine="0"/>
      </w:pPr>
      <w:rPr>
        <w:rFonts w:hint="default"/>
      </w:rPr>
    </w:lvl>
    <w:lvl w:ilvl="3">
      <w:start w:val="1"/>
      <w:numFmt w:val="none"/>
      <w:pStyle w:val="berschrift4"/>
      <w:suff w:val="nothing"/>
      <w:lvlText w:val=""/>
      <w:lvlJc w:val="left"/>
      <w:pPr>
        <w:ind w:left="397" w:firstLine="0"/>
      </w:pPr>
      <w:rPr>
        <w:rFonts w:hint="default"/>
      </w:rPr>
    </w:lvl>
    <w:lvl w:ilvl="4">
      <w:start w:val="1"/>
      <w:numFmt w:val="none"/>
      <w:pStyle w:val="berschrift5"/>
      <w:suff w:val="nothing"/>
      <w:lvlText w:val=""/>
      <w:lvlJc w:val="left"/>
      <w:pPr>
        <w:ind w:left="397" w:firstLine="0"/>
      </w:pPr>
      <w:rPr>
        <w:rFonts w:hint="default"/>
      </w:rPr>
    </w:lvl>
    <w:lvl w:ilvl="5">
      <w:start w:val="1"/>
      <w:numFmt w:val="none"/>
      <w:pStyle w:val="berschrift6"/>
      <w:suff w:val="nothing"/>
      <w:lvlText w:val=""/>
      <w:lvlJc w:val="left"/>
      <w:pPr>
        <w:ind w:left="397" w:firstLine="0"/>
      </w:pPr>
      <w:rPr>
        <w:rFonts w:hint="default"/>
      </w:rPr>
    </w:lvl>
    <w:lvl w:ilvl="6">
      <w:start w:val="1"/>
      <w:numFmt w:val="decimal"/>
      <w:pStyle w:val="berschrift7"/>
      <w:suff w:val="space"/>
      <w:lvlText w:val="%7."/>
      <w:lvlJc w:val="left"/>
      <w:pPr>
        <w:ind w:left="397" w:firstLine="0"/>
      </w:pPr>
      <w:rPr>
        <w:rFonts w:hint="default"/>
      </w:rPr>
    </w:lvl>
    <w:lvl w:ilvl="7">
      <w:start w:val="1"/>
      <w:numFmt w:val="lowerLetter"/>
      <w:pStyle w:val="berschrift8"/>
      <w:suff w:val="space"/>
      <w:lvlText w:val="%8)"/>
      <w:lvlJc w:val="left"/>
      <w:pPr>
        <w:ind w:left="397" w:firstLine="0"/>
      </w:pPr>
      <w:rPr>
        <w:rFonts w:hint="default"/>
      </w:rPr>
    </w:lvl>
    <w:lvl w:ilvl="8">
      <w:start w:val="1"/>
      <w:numFmt w:val="decimal"/>
      <w:lvlRestart w:val="0"/>
      <w:pStyle w:val="Standard"/>
      <w:lvlText w:val="%9"/>
      <w:lvlJc w:val="left"/>
      <w:pPr>
        <w:tabs>
          <w:tab w:val="num" w:pos="397"/>
        </w:tabs>
        <w:ind w:left="397" w:hanging="397"/>
      </w:pPr>
      <w:rPr>
        <w:rFonts w:ascii="Arial" w:hAnsi="Arial" w:hint="default"/>
        <w:b w:val="0"/>
        <w:i w:val="0"/>
        <w:sz w:val="20"/>
      </w:rPr>
    </w:lvl>
  </w:abstractNum>
  <w:num w:numId="1">
    <w:abstractNumId w:val="12"/>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2"/>
    </w:lvlOverride>
    <w:lvlOverride w:ilvl="1">
      <w:startOverride w:val="5"/>
    </w:lvlOverride>
    <w:lvlOverride w:ilvl="2">
      <w:startOverride w:val="2"/>
    </w:lvlOverride>
    <w:lvlOverride w:ilvl="3">
      <w:startOverride w:val="1"/>
    </w:lvlOverride>
    <w:lvlOverride w:ilvl="4">
      <w:startOverride w:val="2"/>
    </w:lvlOverride>
    <w:lvlOverride w:ilvl="5">
      <w:startOverride w:val="2"/>
    </w:lvlOverride>
    <w:lvlOverride w:ilvl="6">
      <w:startOverride w:val="5"/>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D"/>
    <w:rsid w:val="0000533A"/>
    <w:rsid w:val="00006B29"/>
    <w:rsid w:val="00015A22"/>
    <w:rsid w:val="0002309D"/>
    <w:rsid w:val="00023A9D"/>
    <w:rsid w:val="00027101"/>
    <w:rsid w:val="0003256E"/>
    <w:rsid w:val="000336E1"/>
    <w:rsid w:val="000341DD"/>
    <w:rsid w:val="00034C0C"/>
    <w:rsid w:val="00044259"/>
    <w:rsid w:val="00044FE5"/>
    <w:rsid w:val="00045E00"/>
    <w:rsid w:val="00060BFB"/>
    <w:rsid w:val="0007123D"/>
    <w:rsid w:val="000816A3"/>
    <w:rsid w:val="00083EBB"/>
    <w:rsid w:val="000919C4"/>
    <w:rsid w:val="000A1EC0"/>
    <w:rsid w:val="000A29F1"/>
    <w:rsid w:val="000A2F02"/>
    <w:rsid w:val="000A6207"/>
    <w:rsid w:val="000A63FD"/>
    <w:rsid w:val="000B0111"/>
    <w:rsid w:val="000B0D69"/>
    <w:rsid w:val="000B2F01"/>
    <w:rsid w:val="000B4A98"/>
    <w:rsid w:val="000B7C47"/>
    <w:rsid w:val="000C0104"/>
    <w:rsid w:val="000C1864"/>
    <w:rsid w:val="000C19FD"/>
    <w:rsid w:val="000C657A"/>
    <w:rsid w:val="000D27C0"/>
    <w:rsid w:val="000D466C"/>
    <w:rsid w:val="000D49C9"/>
    <w:rsid w:val="000D7054"/>
    <w:rsid w:val="000E07AF"/>
    <w:rsid w:val="000E09E8"/>
    <w:rsid w:val="000E2F4D"/>
    <w:rsid w:val="000E3038"/>
    <w:rsid w:val="000E31FF"/>
    <w:rsid w:val="000E4CD9"/>
    <w:rsid w:val="000E7503"/>
    <w:rsid w:val="000F1C96"/>
    <w:rsid w:val="000F27CC"/>
    <w:rsid w:val="000F405C"/>
    <w:rsid w:val="000F5DE1"/>
    <w:rsid w:val="00101706"/>
    <w:rsid w:val="001039E6"/>
    <w:rsid w:val="00104713"/>
    <w:rsid w:val="001071FC"/>
    <w:rsid w:val="00107A50"/>
    <w:rsid w:val="0011092D"/>
    <w:rsid w:val="0011327F"/>
    <w:rsid w:val="001164BE"/>
    <w:rsid w:val="00120B83"/>
    <w:rsid w:val="00121C4E"/>
    <w:rsid w:val="00126596"/>
    <w:rsid w:val="00137065"/>
    <w:rsid w:val="001370BC"/>
    <w:rsid w:val="00145D03"/>
    <w:rsid w:val="00147B3A"/>
    <w:rsid w:val="00147D2E"/>
    <w:rsid w:val="00155AB4"/>
    <w:rsid w:val="0015648A"/>
    <w:rsid w:val="00157B19"/>
    <w:rsid w:val="00160E72"/>
    <w:rsid w:val="0016197A"/>
    <w:rsid w:val="00165A6C"/>
    <w:rsid w:val="00175769"/>
    <w:rsid w:val="00177F6E"/>
    <w:rsid w:val="001864F6"/>
    <w:rsid w:val="0018731C"/>
    <w:rsid w:val="001945BE"/>
    <w:rsid w:val="00196672"/>
    <w:rsid w:val="00196F30"/>
    <w:rsid w:val="001A3BA9"/>
    <w:rsid w:val="001A7E18"/>
    <w:rsid w:val="001B2B44"/>
    <w:rsid w:val="001B2C28"/>
    <w:rsid w:val="001B2D4D"/>
    <w:rsid w:val="001B3C1F"/>
    <w:rsid w:val="001B53DD"/>
    <w:rsid w:val="001B5842"/>
    <w:rsid w:val="001B5939"/>
    <w:rsid w:val="001B7DF8"/>
    <w:rsid w:val="001C50BC"/>
    <w:rsid w:val="001C7140"/>
    <w:rsid w:val="001C77CF"/>
    <w:rsid w:val="001D07AE"/>
    <w:rsid w:val="001D07FA"/>
    <w:rsid w:val="001D2389"/>
    <w:rsid w:val="001D282A"/>
    <w:rsid w:val="001D4CA5"/>
    <w:rsid w:val="001D53EE"/>
    <w:rsid w:val="001E6604"/>
    <w:rsid w:val="001F00AA"/>
    <w:rsid w:val="001F15F3"/>
    <w:rsid w:val="001F4E1E"/>
    <w:rsid w:val="001F5FED"/>
    <w:rsid w:val="001F6E63"/>
    <w:rsid w:val="002015D3"/>
    <w:rsid w:val="00201E83"/>
    <w:rsid w:val="00206B2C"/>
    <w:rsid w:val="00210907"/>
    <w:rsid w:val="0021421E"/>
    <w:rsid w:val="002155E7"/>
    <w:rsid w:val="0021669E"/>
    <w:rsid w:val="00230FA0"/>
    <w:rsid w:val="00233865"/>
    <w:rsid w:val="002366F8"/>
    <w:rsid w:val="00237761"/>
    <w:rsid w:val="0024208E"/>
    <w:rsid w:val="00244149"/>
    <w:rsid w:val="0024608F"/>
    <w:rsid w:val="00252755"/>
    <w:rsid w:val="002540E3"/>
    <w:rsid w:val="002646A1"/>
    <w:rsid w:val="00266796"/>
    <w:rsid w:val="00290BFA"/>
    <w:rsid w:val="00291A06"/>
    <w:rsid w:val="0029659C"/>
    <w:rsid w:val="00296A6F"/>
    <w:rsid w:val="0029768E"/>
    <w:rsid w:val="002A4994"/>
    <w:rsid w:val="002A5D9B"/>
    <w:rsid w:val="002A71A7"/>
    <w:rsid w:val="002A74B9"/>
    <w:rsid w:val="002B0F2E"/>
    <w:rsid w:val="002B5C9A"/>
    <w:rsid w:val="002B6A42"/>
    <w:rsid w:val="002C32EB"/>
    <w:rsid w:val="002C3FA6"/>
    <w:rsid w:val="002C4B4D"/>
    <w:rsid w:val="002C4FCE"/>
    <w:rsid w:val="002D0421"/>
    <w:rsid w:val="002D24E5"/>
    <w:rsid w:val="002D3AAB"/>
    <w:rsid w:val="002E1293"/>
    <w:rsid w:val="002E2A0E"/>
    <w:rsid w:val="002E6296"/>
    <w:rsid w:val="002E7338"/>
    <w:rsid w:val="002F00D8"/>
    <w:rsid w:val="002F1856"/>
    <w:rsid w:val="002F20D2"/>
    <w:rsid w:val="002F5E45"/>
    <w:rsid w:val="002F6C64"/>
    <w:rsid w:val="002F6DA9"/>
    <w:rsid w:val="002F6DDA"/>
    <w:rsid w:val="002F7D44"/>
    <w:rsid w:val="003025E7"/>
    <w:rsid w:val="00304AF6"/>
    <w:rsid w:val="00307B47"/>
    <w:rsid w:val="0031300F"/>
    <w:rsid w:val="0031333D"/>
    <w:rsid w:val="00313799"/>
    <w:rsid w:val="003170C7"/>
    <w:rsid w:val="0031710C"/>
    <w:rsid w:val="003236C6"/>
    <w:rsid w:val="00324730"/>
    <w:rsid w:val="003264C1"/>
    <w:rsid w:val="00330359"/>
    <w:rsid w:val="003307FA"/>
    <w:rsid w:val="00331F7F"/>
    <w:rsid w:val="0033396B"/>
    <w:rsid w:val="003356BD"/>
    <w:rsid w:val="00342F8F"/>
    <w:rsid w:val="00347762"/>
    <w:rsid w:val="003506EC"/>
    <w:rsid w:val="00350998"/>
    <w:rsid w:val="00353F1D"/>
    <w:rsid w:val="00367A68"/>
    <w:rsid w:val="00370E3A"/>
    <w:rsid w:val="003717AD"/>
    <w:rsid w:val="003774BA"/>
    <w:rsid w:val="003856E4"/>
    <w:rsid w:val="00391F62"/>
    <w:rsid w:val="003954B8"/>
    <w:rsid w:val="0039671A"/>
    <w:rsid w:val="00397860"/>
    <w:rsid w:val="003A1D61"/>
    <w:rsid w:val="003A220E"/>
    <w:rsid w:val="003A6999"/>
    <w:rsid w:val="003A700B"/>
    <w:rsid w:val="003A7DC5"/>
    <w:rsid w:val="003B2FB1"/>
    <w:rsid w:val="003B722A"/>
    <w:rsid w:val="003B7F31"/>
    <w:rsid w:val="003C07F6"/>
    <w:rsid w:val="003C11E2"/>
    <w:rsid w:val="003C573A"/>
    <w:rsid w:val="003C7806"/>
    <w:rsid w:val="003D0D51"/>
    <w:rsid w:val="003D11A2"/>
    <w:rsid w:val="003D3786"/>
    <w:rsid w:val="003D7A85"/>
    <w:rsid w:val="003F11C8"/>
    <w:rsid w:val="003F3ABC"/>
    <w:rsid w:val="00405285"/>
    <w:rsid w:val="00405C74"/>
    <w:rsid w:val="004138E6"/>
    <w:rsid w:val="00415D72"/>
    <w:rsid w:val="00417A2F"/>
    <w:rsid w:val="00417BF1"/>
    <w:rsid w:val="00421F11"/>
    <w:rsid w:val="004241A5"/>
    <w:rsid w:val="00426210"/>
    <w:rsid w:val="00426926"/>
    <w:rsid w:val="00432ED2"/>
    <w:rsid w:val="00433F8B"/>
    <w:rsid w:val="00441805"/>
    <w:rsid w:val="00442439"/>
    <w:rsid w:val="0044267A"/>
    <w:rsid w:val="004435EF"/>
    <w:rsid w:val="00450446"/>
    <w:rsid w:val="00452332"/>
    <w:rsid w:val="00454046"/>
    <w:rsid w:val="00455490"/>
    <w:rsid w:val="004567B7"/>
    <w:rsid w:val="00456AE8"/>
    <w:rsid w:val="0046248E"/>
    <w:rsid w:val="00463DCF"/>
    <w:rsid w:val="00465E3B"/>
    <w:rsid w:val="0047412B"/>
    <w:rsid w:val="00474D0D"/>
    <w:rsid w:val="00480848"/>
    <w:rsid w:val="00480AC0"/>
    <w:rsid w:val="00483A12"/>
    <w:rsid w:val="004865E2"/>
    <w:rsid w:val="00487360"/>
    <w:rsid w:val="00487A27"/>
    <w:rsid w:val="004902D5"/>
    <w:rsid w:val="004A3C6D"/>
    <w:rsid w:val="004A6572"/>
    <w:rsid w:val="004B1001"/>
    <w:rsid w:val="004B43F9"/>
    <w:rsid w:val="004B4AE6"/>
    <w:rsid w:val="004B6DC6"/>
    <w:rsid w:val="004C08D3"/>
    <w:rsid w:val="004C1744"/>
    <w:rsid w:val="004C3644"/>
    <w:rsid w:val="004C7A20"/>
    <w:rsid w:val="004D04D6"/>
    <w:rsid w:val="004D1E07"/>
    <w:rsid w:val="004D4389"/>
    <w:rsid w:val="004D7706"/>
    <w:rsid w:val="004E4DDD"/>
    <w:rsid w:val="004F0FBF"/>
    <w:rsid w:val="004F1E79"/>
    <w:rsid w:val="004F663C"/>
    <w:rsid w:val="00501127"/>
    <w:rsid w:val="00501538"/>
    <w:rsid w:val="00502648"/>
    <w:rsid w:val="0050473D"/>
    <w:rsid w:val="00507AC5"/>
    <w:rsid w:val="005139BF"/>
    <w:rsid w:val="00515B2A"/>
    <w:rsid w:val="00515FFF"/>
    <w:rsid w:val="005179A2"/>
    <w:rsid w:val="00522E2E"/>
    <w:rsid w:val="00525522"/>
    <w:rsid w:val="00527FDB"/>
    <w:rsid w:val="00533FB9"/>
    <w:rsid w:val="00534EFA"/>
    <w:rsid w:val="00537250"/>
    <w:rsid w:val="00537448"/>
    <w:rsid w:val="005418B4"/>
    <w:rsid w:val="005438CD"/>
    <w:rsid w:val="00544131"/>
    <w:rsid w:val="00551086"/>
    <w:rsid w:val="00551831"/>
    <w:rsid w:val="0055246F"/>
    <w:rsid w:val="005558C2"/>
    <w:rsid w:val="00556E06"/>
    <w:rsid w:val="005635C2"/>
    <w:rsid w:val="00563ACC"/>
    <w:rsid w:val="0056577D"/>
    <w:rsid w:val="00571E71"/>
    <w:rsid w:val="00573D7A"/>
    <w:rsid w:val="0057547B"/>
    <w:rsid w:val="00577E5F"/>
    <w:rsid w:val="005800D2"/>
    <w:rsid w:val="0058181E"/>
    <w:rsid w:val="00585378"/>
    <w:rsid w:val="00586460"/>
    <w:rsid w:val="00586675"/>
    <w:rsid w:val="005921E6"/>
    <w:rsid w:val="005926C5"/>
    <w:rsid w:val="00592B9A"/>
    <w:rsid w:val="00594A9F"/>
    <w:rsid w:val="00595B97"/>
    <w:rsid w:val="00597636"/>
    <w:rsid w:val="005A1949"/>
    <w:rsid w:val="005A5FAC"/>
    <w:rsid w:val="005B1D9A"/>
    <w:rsid w:val="005B79E6"/>
    <w:rsid w:val="005C1099"/>
    <w:rsid w:val="005C3408"/>
    <w:rsid w:val="005D51BB"/>
    <w:rsid w:val="005E448A"/>
    <w:rsid w:val="005E5EE8"/>
    <w:rsid w:val="005F2460"/>
    <w:rsid w:val="005F47C6"/>
    <w:rsid w:val="005F7E9A"/>
    <w:rsid w:val="0060519C"/>
    <w:rsid w:val="00605D5B"/>
    <w:rsid w:val="006108D0"/>
    <w:rsid w:val="0061536E"/>
    <w:rsid w:val="00616BDD"/>
    <w:rsid w:val="0061716D"/>
    <w:rsid w:val="00617494"/>
    <w:rsid w:val="00617F72"/>
    <w:rsid w:val="00625618"/>
    <w:rsid w:val="0063065A"/>
    <w:rsid w:val="00631891"/>
    <w:rsid w:val="006325E8"/>
    <w:rsid w:val="006364E7"/>
    <w:rsid w:val="00642F4D"/>
    <w:rsid w:val="006431DD"/>
    <w:rsid w:val="00647714"/>
    <w:rsid w:val="00671FFC"/>
    <w:rsid w:val="006723C5"/>
    <w:rsid w:val="00672E71"/>
    <w:rsid w:val="006740C1"/>
    <w:rsid w:val="00677FAF"/>
    <w:rsid w:val="00684174"/>
    <w:rsid w:val="006842F6"/>
    <w:rsid w:val="006865B1"/>
    <w:rsid w:val="00697F95"/>
    <w:rsid w:val="006A2874"/>
    <w:rsid w:val="006A49A3"/>
    <w:rsid w:val="006A4BA9"/>
    <w:rsid w:val="006A54D9"/>
    <w:rsid w:val="006A5B00"/>
    <w:rsid w:val="006B06A2"/>
    <w:rsid w:val="006B36A2"/>
    <w:rsid w:val="006B45F8"/>
    <w:rsid w:val="006C15A9"/>
    <w:rsid w:val="006C4267"/>
    <w:rsid w:val="006C55C2"/>
    <w:rsid w:val="006D0E0C"/>
    <w:rsid w:val="006D223A"/>
    <w:rsid w:val="006D393E"/>
    <w:rsid w:val="006D6F02"/>
    <w:rsid w:val="006D758C"/>
    <w:rsid w:val="006E0C42"/>
    <w:rsid w:val="006E0E36"/>
    <w:rsid w:val="006E2592"/>
    <w:rsid w:val="006E27F5"/>
    <w:rsid w:val="006E3CB5"/>
    <w:rsid w:val="006F05E0"/>
    <w:rsid w:val="006F0F10"/>
    <w:rsid w:val="006F45C7"/>
    <w:rsid w:val="006F5694"/>
    <w:rsid w:val="006F744B"/>
    <w:rsid w:val="0070228F"/>
    <w:rsid w:val="007026D3"/>
    <w:rsid w:val="007058EE"/>
    <w:rsid w:val="00705C40"/>
    <w:rsid w:val="00705DE8"/>
    <w:rsid w:val="00706158"/>
    <w:rsid w:val="0070724A"/>
    <w:rsid w:val="00710EDC"/>
    <w:rsid w:val="00711C63"/>
    <w:rsid w:val="00721363"/>
    <w:rsid w:val="00721C6E"/>
    <w:rsid w:val="00721E01"/>
    <w:rsid w:val="007230BB"/>
    <w:rsid w:val="00723601"/>
    <w:rsid w:val="00725136"/>
    <w:rsid w:val="00725B43"/>
    <w:rsid w:val="00726026"/>
    <w:rsid w:val="00726F17"/>
    <w:rsid w:val="00726FF3"/>
    <w:rsid w:val="0072748D"/>
    <w:rsid w:val="00744F14"/>
    <w:rsid w:val="00753C16"/>
    <w:rsid w:val="00756879"/>
    <w:rsid w:val="00762121"/>
    <w:rsid w:val="007622D0"/>
    <w:rsid w:val="0076477C"/>
    <w:rsid w:val="00766AF4"/>
    <w:rsid w:val="00767359"/>
    <w:rsid w:val="007714E1"/>
    <w:rsid w:val="00771A24"/>
    <w:rsid w:val="00773D59"/>
    <w:rsid w:val="00774E7E"/>
    <w:rsid w:val="0077561E"/>
    <w:rsid w:val="00775AF8"/>
    <w:rsid w:val="00775B74"/>
    <w:rsid w:val="00776F75"/>
    <w:rsid w:val="00777CF9"/>
    <w:rsid w:val="007841CC"/>
    <w:rsid w:val="00786526"/>
    <w:rsid w:val="00793CCA"/>
    <w:rsid w:val="0079580E"/>
    <w:rsid w:val="00795D1E"/>
    <w:rsid w:val="00796A8B"/>
    <w:rsid w:val="00797936"/>
    <w:rsid w:val="007A074C"/>
    <w:rsid w:val="007A0DD3"/>
    <w:rsid w:val="007A35EA"/>
    <w:rsid w:val="007A6C01"/>
    <w:rsid w:val="007A6C0A"/>
    <w:rsid w:val="007B176E"/>
    <w:rsid w:val="007B210E"/>
    <w:rsid w:val="007B3D65"/>
    <w:rsid w:val="007B7797"/>
    <w:rsid w:val="007C348A"/>
    <w:rsid w:val="007C4C62"/>
    <w:rsid w:val="007D046F"/>
    <w:rsid w:val="007D13CC"/>
    <w:rsid w:val="007D31C9"/>
    <w:rsid w:val="007D6599"/>
    <w:rsid w:val="007D7D54"/>
    <w:rsid w:val="007E08E0"/>
    <w:rsid w:val="007E6170"/>
    <w:rsid w:val="007F2054"/>
    <w:rsid w:val="007F485C"/>
    <w:rsid w:val="0080061A"/>
    <w:rsid w:val="00803509"/>
    <w:rsid w:val="00804B68"/>
    <w:rsid w:val="0080773E"/>
    <w:rsid w:val="0081476F"/>
    <w:rsid w:val="00821780"/>
    <w:rsid w:val="00821B3B"/>
    <w:rsid w:val="00823A25"/>
    <w:rsid w:val="00823CF1"/>
    <w:rsid w:val="00837370"/>
    <w:rsid w:val="00837DB2"/>
    <w:rsid w:val="00840BF0"/>
    <w:rsid w:val="00841C5B"/>
    <w:rsid w:val="0084246C"/>
    <w:rsid w:val="00844202"/>
    <w:rsid w:val="00853CC4"/>
    <w:rsid w:val="0086362F"/>
    <w:rsid w:val="00864370"/>
    <w:rsid w:val="00866C4A"/>
    <w:rsid w:val="008702B2"/>
    <w:rsid w:val="008729A4"/>
    <w:rsid w:val="008777A0"/>
    <w:rsid w:val="00882D4E"/>
    <w:rsid w:val="00884688"/>
    <w:rsid w:val="00887C30"/>
    <w:rsid w:val="00890D19"/>
    <w:rsid w:val="00895ED5"/>
    <w:rsid w:val="00897061"/>
    <w:rsid w:val="00897A55"/>
    <w:rsid w:val="008A0744"/>
    <w:rsid w:val="008A3C7F"/>
    <w:rsid w:val="008A5D2D"/>
    <w:rsid w:val="008B0462"/>
    <w:rsid w:val="008B481F"/>
    <w:rsid w:val="008C34F3"/>
    <w:rsid w:val="008C7363"/>
    <w:rsid w:val="008C73CE"/>
    <w:rsid w:val="008C7DAB"/>
    <w:rsid w:val="008D010F"/>
    <w:rsid w:val="008D0B7B"/>
    <w:rsid w:val="008D4F88"/>
    <w:rsid w:val="008D6651"/>
    <w:rsid w:val="008D6B35"/>
    <w:rsid w:val="008E3477"/>
    <w:rsid w:val="008F0045"/>
    <w:rsid w:val="008F125A"/>
    <w:rsid w:val="008F1624"/>
    <w:rsid w:val="008F779F"/>
    <w:rsid w:val="00901D3C"/>
    <w:rsid w:val="009035F6"/>
    <w:rsid w:val="00905ADA"/>
    <w:rsid w:val="0090771F"/>
    <w:rsid w:val="009123D5"/>
    <w:rsid w:val="00913894"/>
    <w:rsid w:val="009150D5"/>
    <w:rsid w:val="00916B7A"/>
    <w:rsid w:val="00923B05"/>
    <w:rsid w:val="00925DE7"/>
    <w:rsid w:val="0093562E"/>
    <w:rsid w:val="00935E6F"/>
    <w:rsid w:val="00935F2E"/>
    <w:rsid w:val="0094091B"/>
    <w:rsid w:val="00941FAA"/>
    <w:rsid w:val="00945E43"/>
    <w:rsid w:val="009522D3"/>
    <w:rsid w:val="009524E6"/>
    <w:rsid w:val="009528B9"/>
    <w:rsid w:val="009749BB"/>
    <w:rsid w:val="0097753A"/>
    <w:rsid w:val="00982D47"/>
    <w:rsid w:val="00982D8E"/>
    <w:rsid w:val="00984310"/>
    <w:rsid w:val="009856F0"/>
    <w:rsid w:val="00985F05"/>
    <w:rsid w:val="00987789"/>
    <w:rsid w:val="00995582"/>
    <w:rsid w:val="00995F42"/>
    <w:rsid w:val="009A2FDB"/>
    <w:rsid w:val="009B0A2C"/>
    <w:rsid w:val="009B4150"/>
    <w:rsid w:val="009B7826"/>
    <w:rsid w:val="009C1E4E"/>
    <w:rsid w:val="009C52A1"/>
    <w:rsid w:val="009C643C"/>
    <w:rsid w:val="009D228E"/>
    <w:rsid w:val="009D5C61"/>
    <w:rsid w:val="009D5F74"/>
    <w:rsid w:val="009E0B53"/>
    <w:rsid w:val="009E0EE2"/>
    <w:rsid w:val="009E6108"/>
    <w:rsid w:val="009F2331"/>
    <w:rsid w:val="009F4853"/>
    <w:rsid w:val="009F66D7"/>
    <w:rsid w:val="00A0479B"/>
    <w:rsid w:val="00A04928"/>
    <w:rsid w:val="00A05AF6"/>
    <w:rsid w:val="00A0636C"/>
    <w:rsid w:val="00A0737A"/>
    <w:rsid w:val="00A10232"/>
    <w:rsid w:val="00A11680"/>
    <w:rsid w:val="00A15767"/>
    <w:rsid w:val="00A17260"/>
    <w:rsid w:val="00A2188C"/>
    <w:rsid w:val="00A2511A"/>
    <w:rsid w:val="00A30004"/>
    <w:rsid w:val="00A30602"/>
    <w:rsid w:val="00A3072A"/>
    <w:rsid w:val="00A31D04"/>
    <w:rsid w:val="00A37C80"/>
    <w:rsid w:val="00A41CB9"/>
    <w:rsid w:val="00A42351"/>
    <w:rsid w:val="00A5184B"/>
    <w:rsid w:val="00A57215"/>
    <w:rsid w:val="00A644A9"/>
    <w:rsid w:val="00A64F27"/>
    <w:rsid w:val="00A656F8"/>
    <w:rsid w:val="00A65C88"/>
    <w:rsid w:val="00A67CFD"/>
    <w:rsid w:val="00A70451"/>
    <w:rsid w:val="00A74F15"/>
    <w:rsid w:val="00A75E5D"/>
    <w:rsid w:val="00A80350"/>
    <w:rsid w:val="00A8225F"/>
    <w:rsid w:val="00A82B1E"/>
    <w:rsid w:val="00A83A14"/>
    <w:rsid w:val="00A83B1F"/>
    <w:rsid w:val="00A84573"/>
    <w:rsid w:val="00A851FE"/>
    <w:rsid w:val="00A85CB4"/>
    <w:rsid w:val="00A87AED"/>
    <w:rsid w:val="00A90116"/>
    <w:rsid w:val="00A91D4E"/>
    <w:rsid w:val="00A94B1C"/>
    <w:rsid w:val="00A9628C"/>
    <w:rsid w:val="00A97FA0"/>
    <w:rsid w:val="00AA1AAE"/>
    <w:rsid w:val="00AA6B0F"/>
    <w:rsid w:val="00AB2151"/>
    <w:rsid w:val="00AB247A"/>
    <w:rsid w:val="00AC0C12"/>
    <w:rsid w:val="00AC3E6B"/>
    <w:rsid w:val="00AC64C5"/>
    <w:rsid w:val="00AC712E"/>
    <w:rsid w:val="00AC723C"/>
    <w:rsid w:val="00AC75E7"/>
    <w:rsid w:val="00AC7CD8"/>
    <w:rsid w:val="00AD0B1C"/>
    <w:rsid w:val="00AD2367"/>
    <w:rsid w:val="00AD3077"/>
    <w:rsid w:val="00AE00D6"/>
    <w:rsid w:val="00AE0FC8"/>
    <w:rsid w:val="00AE2A86"/>
    <w:rsid w:val="00AF3884"/>
    <w:rsid w:val="00AF5F74"/>
    <w:rsid w:val="00B0559C"/>
    <w:rsid w:val="00B11C4F"/>
    <w:rsid w:val="00B123DC"/>
    <w:rsid w:val="00B20B56"/>
    <w:rsid w:val="00B239F2"/>
    <w:rsid w:val="00B262E0"/>
    <w:rsid w:val="00B30AD8"/>
    <w:rsid w:val="00B35200"/>
    <w:rsid w:val="00B359C2"/>
    <w:rsid w:val="00B366E2"/>
    <w:rsid w:val="00B3701E"/>
    <w:rsid w:val="00B37D25"/>
    <w:rsid w:val="00B41669"/>
    <w:rsid w:val="00B42E7C"/>
    <w:rsid w:val="00B44E1C"/>
    <w:rsid w:val="00B47684"/>
    <w:rsid w:val="00B47978"/>
    <w:rsid w:val="00B47D7C"/>
    <w:rsid w:val="00B53FFD"/>
    <w:rsid w:val="00B67FEA"/>
    <w:rsid w:val="00B71427"/>
    <w:rsid w:val="00B722CA"/>
    <w:rsid w:val="00B757B3"/>
    <w:rsid w:val="00B758DD"/>
    <w:rsid w:val="00B81B96"/>
    <w:rsid w:val="00B84978"/>
    <w:rsid w:val="00B93A83"/>
    <w:rsid w:val="00B94565"/>
    <w:rsid w:val="00B96D8C"/>
    <w:rsid w:val="00BA0057"/>
    <w:rsid w:val="00BA0E2E"/>
    <w:rsid w:val="00BA6A36"/>
    <w:rsid w:val="00BB12C3"/>
    <w:rsid w:val="00BC0F2C"/>
    <w:rsid w:val="00BC302D"/>
    <w:rsid w:val="00BC362E"/>
    <w:rsid w:val="00BC49CA"/>
    <w:rsid w:val="00BC7BE2"/>
    <w:rsid w:val="00BD4AA9"/>
    <w:rsid w:val="00BD7935"/>
    <w:rsid w:val="00BE07EF"/>
    <w:rsid w:val="00BE35B0"/>
    <w:rsid w:val="00BE35DA"/>
    <w:rsid w:val="00BE4B82"/>
    <w:rsid w:val="00BE5391"/>
    <w:rsid w:val="00BE5563"/>
    <w:rsid w:val="00BE64CE"/>
    <w:rsid w:val="00BF324B"/>
    <w:rsid w:val="00BF3517"/>
    <w:rsid w:val="00BF393D"/>
    <w:rsid w:val="00C02C8B"/>
    <w:rsid w:val="00C034C6"/>
    <w:rsid w:val="00C105B1"/>
    <w:rsid w:val="00C1372B"/>
    <w:rsid w:val="00C16FE8"/>
    <w:rsid w:val="00C419F5"/>
    <w:rsid w:val="00C4739B"/>
    <w:rsid w:val="00C47982"/>
    <w:rsid w:val="00C50D37"/>
    <w:rsid w:val="00C536D5"/>
    <w:rsid w:val="00C54F52"/>
    <w:rsid w:val="00C615D0"/>
    <w:rsid w:val="00C650C0"/>
    <w:rsid w:val="00C65177"/>
    <w:rsid w:val="00C66222"/>
    <w:rsid w:val="00C6770C"/>
    <w:rsid w:val="00C70411"/>
    <w:rsid w:val="00C748D8"/>
    <w:rsid w:val="00C75053"/>
    <w:rsid w:val="00C75F95"/>
    <w:rsid w:val="00C86595"/>
    <w:rsid w:val="00C86C87"/>
    <w:rsid w:val="00C904E0"/>
    <w:rsid w:val="00C9395A"/>
    <w:rsid w:val="00C945D6"/>
    <w:rsid w:val="00CA1D68"/>
    <w:rsid w:val="00CA2BD4"/>
    <w:rsid w:val="00CB0DAE"/>
    <w:rsid w:val="00CB0E36"/>
    <w:rsid w:val="00CB2311"/>
    <w:rsid w:val="00CB6AD3"/>
    <w:rsid w:val="00CC1540"/>
    <w:rsid w:val="00CC3DAD"/>
    <w:rsid w:val="00CC3FDA"/>
    <w:rsid w:val="00CC5624"/>
    <w:rsid w:val="00CC5F79"/>
    <w:rsid w:val="00CD0303"/>
    <w:rsid w:val="00CD1738"/>
    <w:rsid w:val="00CD2120"/>
    <w:rsid w:val="00CD342A"/>
    <w:rsid w:val="00CD5EED"/>
    <w:rsid w:val="00CD76DB"/>
    <w:rsid w:val="00CE0431"/>
    <w:rsid w:val="00CE0DB6"/>
    <w:rsid w:val="00CE1726"/>
    <w:rsid w:val="00CE2C08"/>
    <w:rsid w:val="00CE5D8C"/>
    <w:rsid w:val="00CE6225"/>
    <w:rsid w:val="00CF2232"/>
    <w:rsid w:val="00CF2F1D"/>
    <w:rsid w:val="00CF50B4"/>
    <w:rsid w:val="00CF5A10"/>
    <w:rsid w:val="00D034C9"/>
    <w:rsid w:val="00D04C41"/>
    <w:rsid w:val="00D053EF"/>
    <w:rsid w:val="00D10AAE"/>
    <w:rsid w:val="00D110DA"/>
    <w:rsid w:val="00D11A66"/>
    <w:rsid w:val="00D16948"/>
    <w:rsid w:val="00D16C91"/>
    <w:rsid w:val="00D26EB4"/>
    <w:rsid w:val="00D30BFC"/>
    <w:rsid w:val="00D31C59"/>
    <w:rsid w:val="00D329B7"/>
    <w:rsid w:val="00D36A04"/>
    <w:rsid w:val="00D3764D"/>
    <w:rsid w:val="00D37698"/>
    <w:rsid w:val="00D44D54"/>
    <w:rsid w:val="00D506FE"/>
    <w:rsid w:val="00D526DE"/>
    <w:rsid w:val="00D53981"/>
    <w:rsid w:val="00D53B8D"/>
    <w:rsid w:val="00D54D30"/>
    <w:rsid w:val="00D5540D"/>
    <w:rsid w:val="00D565AE"/>
    <w:rsid w:val="00D60287"/>
    <w:rsid w:val="00D61009"/>
    <w:rsid w:val="00D616B5"/>
    <w:rsid w:val="00D673BD"/>
    <w:rsid w:val="00D727EB"/>
    <w:rsid w:val="00D73183"/>
    <w:rsid w:val="00D7346C"/>
    <w:rsid w:val="00D77242"/>
    <w:rsid w:val="00D833E6"/>
    <w:rsid w:val="00D83C82"/>
    <w:rsid w:val="00D84427"/>
    <w:rsid w:val="00D859CA"/>
    <w:rsid w:val="00D86315"/>
    <w:rsid w:val="00D8663D"/>
    <w:rsid w:val="00D87864"/>
    <w:rsid w:val="00D96B79"/>
    <w:rsid w:val="00DA0905"/>
    <w:rsid w:val="00DA6508"/>
    <w:rsid w:val="00DB2522"/>
    <w:rsid w:val="00DB5107"/>
    <w:rsid w:val="00DB620A"/>
    <w:rsid w:val="00DC1111"/>
    <w:rsid w:val="00DC366D"/>
    <w:rsid w:val="00DC5D24"/>
    <w:rsid w:val="00DD1E4F"/>
    <w:rsid w:val="00DE25BD"/>
    <w:rsid w:val="00DE4891"/>
    <w:rsid w:val="00DE6EC6"/>
    <w:rsid w:val="00DF3A7D"/>
    <w:rsid w:val="00DF5480"/>
    <w:rsid w:val="00E01535"/>
    <w:rsid w:val="00E0205B"/>
    <w:rsid w:val="00E037D2"/>
    <w:rsid w:val="00E062A3"/>
    <w:rsid w:val="00E0750B"/>
    <w:rsid w:val="00E1074C"/>
    <w:rsid w:val="00E113D2"/>
    <w:rsid w:val="00E1389F"/>
    <w:rsid w:val="00E166C6"/>
    <w:rsid w:val="00E20154"/>
    <w:rsid w:val="00E20181"/>
    <w:rsid w:val="00E20B68"/>
    <w:rsid w:val="00E21963"/>
    <w:rsid w:val="00E263F2"/>
    <w:rsid w:val="00E311A5"/>
    <w:rsid w:val="00E32770"/>
    <w:rsid w:val="00E3315C"/>
    <w:rsid w:val="00E34828"/>
    <w:rsid w:val="00E4386A"/>
    <w:rsid w:val="00E43BF1"/>
    <w:rsid w:val="00E45BD1"/>
    <w:rsid w:val="00E5059F"/>
    <w:rsid w:val="00E558EE"/>
    <w:rsid w:val="00E56C81"/>
    <w:rsid w:val="00E619E8"/>
    <w:rsid w:val="00E61BC1"/>
    <w:rsid w:val="00E623CD"/>
    <w:rsid w:val="00E62444"/>
    <w:rsid w:val="00E64CEA"/>
    <w:rsid w:val="00E71621"/>
    <w:rsid w:val="00E723E6"/>
    <w:rsid w:val="00E7563A"/>
    <w:rsid w:val="00E828D1"/>
    <w:rsid w:val="00E83D5C"/>
    <w:rsid w:val="00E8475D"/>
    <w:rsid w:val="00E84E6F"/>
    <w:rsid w:val="00E85EB6"/>
    <w:rsid w:val="00E86A71"/>
    <w:rsid w:val="00E92F11"/>
    <w:rsid w:val="00E94607"/>
    <w:rsid w:val="00EA1F04"/>
    <w:rsid w:val="00EA28FD"/>
    <w:rsid w:val="00EA29B5"/>
    <w:rsid w:val="00EA4F43"/>
    <w:rsid w:val="00EA5120"/>
    <w:rsid w:val="00EA6B8B"/>
    <w:rsid w:val="00EA7AC1"/>
    <w:rsid w:val="00EB3E16"/>
    <w:rsid w:val="00EB48A5"/>
    <w:rsid w:val="00EB7471"/>
    <w:rsid w:val="00EC1D56"/>
    <w:rsid w:val="00EC2B98"/>
    <w:rsid w:val="00EC6DA6"/>
    <w:rsid w:val="00ED40E8"/>
    <w:rsid w:val="00ED676B"/>
    <w:rsid w:val="00EE4AFE"/>
    <w:rsid w:val="00EE7502"/>
    <w:rsid w:val="00EF1D3B"/>
    <w:rsid w:val="00EF4EB8"/>
    <w:rsid w:val="00EF5CCD"/>
    <w:rsid w:val="00EF7F13"/>
    <w:rsid w:val="00F018D2"/>
    <w:rsid w:val="00F01E6B"/>
    <w:rsid w:val="00F07879"/>
    <w:rsid w:val="00F105AE"/>
    <w:rsid w:val="00F156E7"/>
    <w:rsid w:val="00F224B0"/>
    <w:rsid w:val="00F226D9"/>
    <w:rsid w:val="00F246B6"/>
    <w:rsid w:val="00F3330F"/>
    <w:rsid w:val="00F3612A"/>
    <w:rsid w:val="00F361D5"/>
    <w:rsid w:val="00F377D4"/>
    <w:rsid w:val="00F409E6"/>
    <w:rsid w:val="00F41E50"/>
    <w:rsid w:val="00F43A15"/>
    <w:rsid w:val="00F4442E"/>
    <w:rsid w:val="00F536E6"/>
    <w:rsid w:val="00F542C0"/>
    <w:rsid w:val="00F55969"/>
    <w:rsid w:val="00F6062C"/>
    <w:rsid w:val="00F63C95"/>
    <w:rsid w:val="00F6473F"/>
    <w:rsid w:val="00F647A2"/>
    <w:rsid w:val="00F64A9A"/>
    <w:rsid w:val="00F65EEC"/>
    <w:rsid w:val="00F66872"/>
    <w:rsid w:val="00F76F4E"/>
    <w:rsid w:val="00F81000"/>
    <w:rsid w:val="00F83B05"/>
    <w:rsid w:val="00F83C60"/>
    <w:rsid w:val="00F847CE"/>
    <w:rsid w:val="00F9021B"/>
    <w:rsid w:val="00F91F56"/>
    <w:rsid w:val="00F94F8E"/>
    <w:rsid w:val="00F959B3"/>
    <w:rsid w:val="00FA13B5"/>
    <w:rsid w:val="00FA51F2"/>
    <w:rsid w:val="00FA6807"/>
    <w:rsid w:val="00FB2B18"/>
    <w:rsid w:val="00FB354C"/>
    <w:rsid w:val="00FB414C"/>
    <w:rsid w:val="00FC6CE9"/>
    <w:rsid w:val="00FD141F"/>
    <w:rsid w:val="00FD2D35"/>
    <w:rsid w:val="00FD3C81"/>
    <w:rsid w:val="00FD4DB9"/>
    <w:rsid w:val="00FD6E05"/>
    <w:rsid w:val="00FE0749"/>
    <w:rsid w:val="00FE1264"/>
    <w:rsid w:val="00FE239E"/>
    <w:rsid w:val="00FE3F55"/>
    <w:rsid w:val="00FE7C14"/>
    <w:rsid w:val="00FF02CE"/>
    <w:rsid w:val="00FF0C6F"/>
    <w:rsid w:val="00FF64B1"/>
    <w:rsid w:val="00FF6D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6E357B-F5DE-44EB-88CF-3A407F19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F52"/>
    <w:pPr>
      <w:numPr>
        <w:ilvl w:val="8"/>
        <w:numId w:val="12"/>
      </w:numPr>
      <w:kinsoku w:val="0"/>
      <w:wordWrap w:val="0"/>
      <w:spacing w:before="220" w:line="220" w:lineRule="exact"/>
      <w:jc w:val="both"/>
      <w:outlineLvl w:val="8"/>
    </w:pPr>
    <w:rPr>
      <w:lang w:val="en-GB" w:eastAsia="de-DE"/>
    </w:rPr>
  </w:style>
  <w:style w:type="paragraph" w:styleId="berschrift1">
    <w:name w:val="heading 1"/>
    <w:basedOn w:val="Standard"/>
    <w:next w:val="berschrift2"/>
    <w:qFormat/>
    <w:rsid w:val="00E4386A"/>
    <w:pPr>
      <w:keepNext/>
      <w:keepLines/>
      <w:numPr>
        <w:ilvl w:val="0"/>
      </w:numPr>
      <w:suppressAutoHyphens/>
      <w:spacing w:before="2200" w:line="240" w:lineRule="auto"/>
      <w:jc w:val="right"/>
      <w:outlineLvl w:val="0"/>
    </w:pPr>
    <w:rPr>
      <w:b/>
      <w:kern w:val="28"/>
      <w:sz w:val="32"/>
    </w:rPr>
  </w:style>
  <w:style w:type="paragraph" w:styleId="berschrift2">
    <w:name w:val="heading 2"/>
    <w:basedOn w:val="Standard"/>
    <w:next w:val="Authors"/>
    <w:qFormat/>
    <w:rsid w:val="00FA13B5"/>
    <w:pPr>
      <w:keepNext/>
      <w:keepLines/>
      <w:numPr>
        <w:ilvl w:val="1"/>
      </w:numPr>
      <w:tabs>
        <w:tab w:val="left" w:pos="397"/>
      </w:tabs>
      <w:suppressAutoHyphens/>
      <w:spacing w:before="0" w:line="240" w:lineRule="auto"/>
      <w:jc w:val="left"/>
      <w:outlineLvl w:val="1"/>
    </w:pPr>
    <w:rPr>
      <w:b/>
      <w:sz w:val="28"/>
      <w:szCs w:val="28"/>
    </w:rPr>
  </w:style>
  <w:style w:type="paragraph" w:styleId="berschrift3">
    <w:name w:val="heading 3"/>
    <w:aliases w:val="Heading 3"/>
    <w:basedOn w:val="Standard"/>
    <w:next w:val="Standard"/>
    <w:qFormat/>
    <w:rsid w:val="00FA13B5"/>
    <w:pPr>
      <w:keepNext/>
      <w:keepLines/>
      <w:numPr>
        <w:ilvl w:val="2"/>
      </w:numPr>
      <w:suppressAutoHyphens/>
      <w:spacing w:before="440" w:line="280" w:lineRule="exact"/>
      <w:jc w:val="left"/>
      <w:outlineLvl w:val="2"/>
    </w:pPr>
    <w:rPr>
      <w:b/>
      <w:sz w:val="24"/>
    </w:rPr>
  </w:style>
  <w:style w:type="paragraph" w:styleId="berschrift4">
    <w:name w:val="heading 4"/>
    <w:basedOn w:val="Standard"/>
    <w:next w:val="Standard"/>
    <w:qFormat/>
    <w:rsid w:val="00FA13B5"/>
    <w:pPr>
      <w:keepNext/>
      <w:keepLines/>
      <w:numPr>
        <w:ilvl w:val="3"/>
      </w:numPr>
      <w:suppressAutoHyphens/>
      <w:spacing w:before="440" w:line="280" w:lineRule="exact"/>
      <w:jc w:val="left"/>
      <w:outlineLvl w:val="3"/>
    </w:pPr>
    <w:rPr>
      <w:b/>
      <w:i/>
      <w:sz w:val="24"/>
    </w:rPr>
  </w:style>
  <w:style w:type="paragraph" w:styleId="berschrift5">
    <w:name w:val="heading 5"/>
    <w:basedOn w:val="Standard"/>
    <w:next w:val="Standard"/>
    <w:qFormat/>
    <w:rsid w:val="00BB12C3"/>
    <w:pPr>
      <w:keepNext/>
      <w:keepLines/>
      <w:numPr>
        <w:ilvl w:val="4"/>
      </w:numPr>
      <w:suppressAutoHyphens/>
      <w:spacing w:before="440"/>
      <w:jc w:val="left"/>
      <w:outlineLvl w:val="4"/>
    </w:pPr>
    <w:rPr>
      <w:b/>
      <w:sz w:val="24"/>
    </w:rPr>
  </w:style>
  <w:style w:type="paragraph" w:styleId="berschrift6">
    <w:name w:val="heading 6"/>
    <w:basedOn w:val="Standard"/>
    <w:next w:val="Standard"/>
    <w:qFormat/>
    <w:rsid w:val="00E4386A"/>
    <w:pPr>
      <w:keepNext/>
      <w:numPr>
        <w:ilvl w:val="5"/>
      </w:numPr>
      <w:suppressAutoHyphens/>
      <w:spacing w:before="440"/>
      <w:jc w:val="left"/>
      <w:outlineLvl w:val="5"/>
    </w:pPr>
    <w:rPr>
      <w:b/>
    </w:rPr>
  </w:style>
  <w:style w:type="paragraph" w:styleId="berschrift7">
    <w:name w:val="heading 7"/>
    <w:basedOn w:val="Standard"/>
    <w:next w:val="Standard"/>
    <w:link w:val="berschrift7Zchn1"/>
    <w:qFormat/>
    <w:rsid w:val="00E4386A"/>
    <w:pPr>
      <w:keepNext/>
      <w:numPr>
        <w:ilvl w:val="6"/>
      </w:numPr>
      <w:jc w:val="left"/>
      <w:outlineLvl w:val="6"/>
    </w:pPr>
    <w:rPr>
      <w:b/>
      <w:i/>
    </w:rPr>
  </w:style>
  <w:style w:type="paragraph" w:styleId="berschrift8">
    <w:name w:val="heading 8"/>
    <w:basedOn w:val="Standard"/>
    <w:next w:val="Standard"/>
    <w:link w:val="berschrift8Zchn1"/>
    <w:qFormat/>
    <w:rsid w:val="00E4386A"/>
    <w:pPr>
      <w:keepNext/>
      <w:numPr>
        <w:ilvl w:val="7"/>
      </w:numPr>
      <w:jc w:val="left"/>
      <w:outlineLvl w:val="7"/>
    </w:pPr>
    <w:rPr>
      <w:i/>
    </w:rPr>
  </w:style>
  <w:style w:type="paragraph" w:styleId="berschrift9">
    <w:name w:val="heading 9"/>
    <w:basedOn w:val="Standard"/>
    <w:next w:val="Standard"/>
    <w:qFormat/>
    <w:pPr>
      <w:spacing w:before="240" w:after="60"/>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thors">
    <w:name w:val="Author(s)"/>
    <w:basedOn w:val="Standard"/>
    <w:next w:val="berschrift7"/>
    <w:pPr>
      <w:keepNext/>
      <w:keepLines/>
      <w:numPr>
        <w:ilvl w:val="0"/>
        <w:numId w:val="0"/>
      </w:numPr>
      <w:suppressAutoHyphens/>
      <w:jc w:val="right"/>
      <w:outlineLvl w:val="9"/>
    </w:pPr>
    <w:rPr>
      <w:b/>
      <w:i/>
    </w:rPr>
  </w:style>
  <w:style w:type="character" w:customStyle="1" w:styleId="berschrift7Zchn1">
    <w:name w:val="Überschrift 7 Zchn1"/>
    <w:basedOn w:val="Absatz-Standardschriftart"/>
    <w:link w:val="berschrift7"/>
    <w:rsid w:val="009D5C61"/>
    <w:rPr>
      <w:b/>
      <w:i/>
      <w:lang w:val="en-GB" w:eastAsia="de-DE" w:bidi="ar-SA"/>
    </w:rPr>
  </w:style>
  <w:style w:type="character" w:customStyle="1" w:styleId="berschrift8Zchn1">
    <w:name w:val="Überschrift 8 Zchn1"/>
    <w:basedOn w:val="Absatz-Standardschriftart"/>
    <w:link w:val="berschrift8"/>
    <w:rsid w:val="009D5C61"/>
    <w:rPr>
      <w:i/>
      <w:lang w:val="en-GB" w:eastAsia="de-DE" w:bidi="ar-SA"/>
    </w:rPr>
  </w:style>
  <w:style w:type="character" w:styleId="Funotenzeichen">
    <w:name w:val="footnote reference"/>
    <w:basedOn w:val="Absatz-Standardschriftart"/>
    <w:semiHidden/>
    <w:rPr>
      <w:position w:val="6"/>
      <w:sz w:val="13"/>
    </w:rPr>
  </w:style>
  <w:style w:type="paragraph" w:styleId="Funotentext">
    <w:name w:val="footnote text"/>
    <w:aliases w:val="Footnote,footnote"/>
    <w:basedOn w:val="Standard"/>
    <w:link w:val="FunotentextZchn"/>
    <w:semiHidden/>
    <w:pPr>
      <w:numPr>
        <w:ilvl w:val="0"/>
        <w:numId w:val="0"/>
      </w:numPr>
      <w:spacing w:before="0" w:line="200" w:lineRule="exact"/>
      <w:ind w:left="624" w:hanging="227"/>
      <w:outlineLvl w:val="9"/>
    </w:pPr>
    <w:rPr>
      <w:sz w:val="17"/>
    </w:rPr>
  </w:style>
  <w:style w:type="character" w:customStyle="1" w:styleId="FunotentextZchn">
    <w:name w:val="Fußnotentext Zchn"/>
    <w:aliases w:val="Footnote Zchn,footnote Zchn"/>
    <w:basedOn w:val="Absatz-Standardschriftart"/>
    <w:link w:val="Funotentext"/>
    <w:rsid w:val="009D5C61"/>
    <w:rPr>
      <w:sz w:val="17"/>
      <w:lang w:val="en-GB" w:eastAsia="de-DE" w:bidi="ar-SA"/>
    </w:rPr>
  </w:style>
  <w:style w:type="paragraph" w:styleId="Untertitel">
    <w:name w:val="Subtitle"/>
    <w:basedOn w:val="Standard"/>
    <w:qFormat/>
    <w:pPr>
      <w:keepNext/>
      <w:keepLines/>
      <w:suppressAutoHyphens/>
      <w:spacing w:before="240" w:line="240" w:lineRule="auto"/>
      <w:jc w:val="left"/>
      <w:outlineLvl w:val="9"/>
    </w:pPr>
    <w:rPr>
      <w:b/>
      <w:sz w:val="28"/>
    </w:rPr>
  </w:style>
  <w:style w:type="paragraph" w:styleId="Kopfzeile">
    <w:name w:val="header"/>
    <w:basedOn w:val="Standard"/>
    <w:rsid w:val="00C54F52"/>
    <w:pPr>
      <w:numPr>
        <w:ilvl w:val="0"/>
        <w:numId w:val="0"/>
      </w:numPr>
      <w:tabs>
        <w:tab w:val="left" w:pos="397"/>
        <w:tab w:val="right" w:pos="6691"/>
      </w:tabs>
      <w:spacing w:before="0" w:after="360"/>
      <w:outlineLvl w:val="9"/>
    </w:pPr>
    <w:rPr>
      <w:noProof/>
      <w:sz w:val="18"/>
      <w:szCs w:val="18"/>
    </w:rPr>
  </w:style>
  <w:style w:type="paragraph" w:styleId="Fuzeile">
    <w:name w:val="footer"/>
    <w:basedOn w:val="Standard"/>
    <w:rsid w:val="00A0636C"/>
    <w:pPr>
      <w:numPr>
        <w:ilvl w:val="0"/>
        <w:numId w:val="0"/>
      </w:numPr>
      <w:tabs>
        <w:tab w:val="left" w:pos="397"/>
        <w:tab w:val="right" w:pos="6691"/>
      </w:tabs>
      <w:spacing w:line="200" w:lineRule="exact"/>
      <w:outlineLvl w:val="9"/>
    </w:pPr>
    <w:rPr>
      <w:sz w:val="18"/>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Pr>
      <w:sz w:val="20"/>
    </w:rPr>
  </w:style>
  <w:style w:type="paragraph" w:customStyle="1" w:styleId="Standardwithoutnumbering">
    <w:name w:val="Standard without numbering"/>
    <w:basedOn w:val="Standard"/>
    <w:link w:val="StandardwithoutnumberingZchn"/>
    <w:pPr>
      <w:numPr>
        <w:ilvl w:val="0"/>
        <w:numId w:val="0"/>
      </w:numPr>
      <w:ind w:left="397"/>
      <w:outlineLvl w:val="9"/>
    </w:pPr>
  </w:style>
  <w:style w:type="character" w:customStyle="1" w:styleId="StandardwithoutnumberingZchn">
    <w:name w:val="Standard without numbering Zchn"/>
    <w:basedOn w:val="Absatz-Standardschriftart"/>
    <w:link w:val="Standardwithoutnumbering"/>
    <w:rsid w:val="009D5C61"/>
    <w:rPr>
      <w:lang w:val="en-GB" w:eastAsia="de-DE" w:bidi="ar-SA"/>
    </w:rPr>
  </w:style>
  <w:style w:type="paragraph" w:customStyle="1" w:styleId="Standardordered">
    <w:name w:val="Standard ordered"/>
    <w:basedOn w:val="Standard"/>
    <w:pPr>
      <w:numPr>
        <w:ilvl w:val="0"/>
        <w:numId w:val="1"/>
      </w:numPr>
      <w:tabs>
        <w:tab w:val="clear" w:pos="360"/>
        <w:tab w:val="num" w:pos="567"/>
      </w:tabs>
      <w:ind w:left="567"/>
    </w:pPr>
    <w:rPr>
      <w:lang w:val="fr-FR"/>
    </w:rPr>
  </w:style>
  <w:style w:type="paragraph" w:customStyle="1" w:styleId="Quotation">
    <w:name w:val="Quotation"/>
    <w:basedOn w:val="Standard"/>
    <w:pPr>
      <w:numPr>
        <w:ilvl w:val="0"/>
        <w:numId w:val="0"/>
      </w:numPr>
      <w:ind w:left="567" w:right="170"/>
    </w:pPr>
  </w:style>
  <w:style w:type="character" w:styleId="Hyperlink">
    <w:name w:val="Hyperlink"/>
    <w:basedOn w:val="Absatz-Standardschriftart"/>
    <w:rPr>
      <w:color w:val="003366"/>
      <w:u w:val="none"/>
    </w:rPr>
  </w:style>
  <w:style w:type="paragraph" w:styleId="Kommentartext">
    <w:name w:val="annotation text"/>
    <w:basedOn w:val="Standard"/>
    <w:semiHidden/>
    <w:pPr>
      <w:numPr>
        <w:ilvl w:val="0"/>
        <w:numId w:val="0"/>
      </w:numPr>
    </w:pPr>
  </w:style>
  <w:style w:type="paragraph" w:customStyle="1" w:styleId="Clause">
    <w:name w:val="Clause"/>
    <w:basedOn w:val="Standard"/>
    <w:rsid w:val="00BB12C3"/>
    <w:pPr>
      <w:numPr>
        <w:ilvl w:val="0"/>
        <w:numId w:val="0"/>
      </w:numPr>
      <w:spacing w:line="240" w:lineRule="auto"/>
      <w:ind w:left="397"/>
      <w:outlineLvl w:val="9"/>
    </w:pPr>
    <w:rPr>
      <w:b/>
      <w:sz w:val="24"/>
    </w:rPr>
  </w:style>
  <w:style w:type="paragraph" w:customStyle="1" w:styleId="Clauseenumeration">
    <w:name w:val="Clause (enumeration)"/>
    <w:basedOn w:val="Clause"/>
    <w:pPr>
      <w:spacing w:before="0"/>
      <w:ind w:left="681" w:hanging="284"/>
    </w:pPr>
  </w:style>
  <w:style w:type="paragraph" w:customStyle="1" w:styleId="Illustration">
    <w:name w:val="Illustration"/>
    <w:basedOn w:val="Standard"/>
    <w:next w:val="Standard"/>
    <w:link w:val="IllustrationZchn"/>
    <w:rPr>
      <w:i/>
    </w:rPr>
  </w:style>
  <w:style w:type="character" w:customStyle="1" w:styleId="IllustrationZchn">
    <w:name w:val="Illustration Zchn"/>
    <w:basedOn w:val="StandardwithoutnumberingZchn"/>
    <w:link w:val="Illustration"/>
    <w:rsid w:val="00671FFC"/>
    <w:rPr>
      <w:i/>
      <w:lang w:val="en-GB" w:eastAsia="de-DE" w:bidi="ar-SA"/>
    </w:rPr>
  </w:style>
  <w:style w:type="paragraph" w:customStyle="1" w:styleId="Clausesecondparagraph">
    <w:name w:val="Clause (second paragraph)"/>
    <w:basedOn w:val="Clause"/>
    <w:pPr>
      <w:spacing w:before="0"/>
      <w:ind w:left="0"/>
    </w:pPr>
  </w:style>
  <w:style w:type="paragraph" w:customStyle="1" w:styleId="ATitle">
    <w:name w:val="ATitle"/>
    <w:basedOn w:val="Clause"/>
    <w:rsid w:val="00844202"/>
    <w:pPr>
      <w:spacing w:before="440"/>
      <w:jc w:val="left"/>
    </w:pPr>
    <w:rPr>
      <w:b w:val="0"/>
      <w:caps/>
    </w:rPr>
  </w:style>
  <w:style w:type="paragraph" w:customStyle="1" w:styleId="AChapter">
    <w:name w:val="AChapter"/>
    <w:basedOn w:val="Clause"/>
    <w:rsid w:val="00844202"/>
    <w:pPr>
      <w:spacing w:before="440"/>
      <w:jc w:val="left"/>
    </w:pPr>
    <w:rPr>
      <w:b w:val="0"/>
    </w:rPr>
  </w:style>
  <w:style w:type="paragraph" w:customStyle="1" w:styleId="AArticle">
    <w:name w:val="AArticle"/>
    <w:basedOn w:val="Clause"/>
    <w:rsid w:val="00844202"/>
    <w:pPr>
      <w:jc w:val="left"/>
    </w:pPr>
    <w:rPr>
      <w:b w:val="0"/>
    </w:rPr>
  </w:style>
  <w:style w:type="paragraph" w:customStyle="1" w:styleId="ASection">
    <w:name w:val="ASection"/>
    <w:basedOn w:val="Clause"/>
    <w:rsid w:val="00844202"/>
    <w:pPr>
      <w:jc w:val="left"/>
    </w:pPr>
    <w:rPr>
      <w:b w:val="0"/>
      <w:i/>
    </w:rPr>
  </w:style>
  <w:style w:type="paragraph" w:customStyle="1" w:styleId="Haupttitel">
    <w:name w:val="Haupttitel"/>
    <w:basedOn w:val="Standardwithoutnumbering"/>
    <w:rsid w:val="001C7140"/>
    <w:pPr>
      <w:spacing w:before="0" w:line="240" w:lineRule="auto"/>
      <w:jc w:val="right"/>
    </w:pPr>
    <w:rPr>
      <w:b/>
      <w:sz w:val="32"/>
      <w:szCs w:val="28"/>
    </w:rPr>
  </w:style>
  <w:style w:type="paragraph" w:customStyle="1" w:styleId="TranslationHeader">
    <w:name w:val="TranslationHeader"/>
    <w:basedOn w:val="berschrift5"/>
    <w:rsid w:val="002C4FCE"/>
    <w:pPr>
      <w:keepLines w:val="0"/>
      <w:numPr>
        <w:ilvl w:val="0"/>
        <w:numId w:val="0"/>
      </w:numPr>
      <w:suppressAutoHyphens w:val="0"/>
      <w:spacing w:before="120" w:line="240" w:lineRule="auto"/>
    </w:pPr>
    <w:rPr>
      <w:sz w:val="16"/>
    </w:rPr>
  </w:style>
  <w:style w:type="paragraph" w:customStyle="1" w:styleId="Translation">
    <w:name w:val="Translation"/>
    <w:basedOn w:val="Standard"/>
    <w:rsid w:val="0061716D"/>
    <w:pPr>
      <w:numPr>
        <w:ilvl w:val="0"/>
        <w:numId w:val="0"/>
      </w:numPr>
      <w:spacing w:before="60" w:line="240" w:lineRule="auto"/>
      <w:jc w:val="left"/>
    </w:pPr>
    <w:rPr>
      <w:rFonts w:cs="Arial"/>
      <w:sz w:val="16"/>
    </w:rPr>
  </w:style>
  <w:style w:type="paragraph" w:customStyle="1" w:styleId="Translator">
    <w:name w:val="Translator"/>
    <w:basedOn w:val="Standardwithoutnumbering"/>
    <w:rsid w:val="00C54F52"/>
    <w:pPr>
      <w:spacing w:before="0" w:after="440" w:line="240" w:lineRule="exact"/>
      <w:ind w:left="0"/>
      <w:jc w:val="left"/>
    </w:pPr>
    <w:rPr>
      <w:rFonts w:cs="Arial"/>
      <w:sz w:val="16"/>
    </w:rPr>
  </w:style>
  <w:style w:type="paragraph" w:customStyle="1" w:styleId="TranslationIntro">
    <w:name w:val="TranslationIntro"/>
    <w:basedOn w:val="berschrift3"/>
    <w:rsid w:val="00E4386A"/>
    <w:pPr>
      <w:numPr>
        <w:ilvl w:val="0"/>
        <w:numId w:val="0"/>
      </w:numPr>
      <w:spacing w:before="0" w:line="240" w:lineRule="auto"/>
    </w:pPr>
  </w:style>
  <w:style w:type="paragraph" w:customStyle="1" w:styleId="TranslationTitle">
    <w:name w:val="TranslationTitle"/>
    <w:basedOn w:val="Standard"/>
    <w:link w:val="TranslationTitleZchn"/>
    <w:rsid w:val="00F959B3"/>
    <w:pPr>
      <w:numPr>
        <w:ilvl w:val="0"/>
        <w:numId w:val="0"/>
      </w:numPr>
      <w:suppressLineNumbers/>
      <w:spacing w:before="0" w:after="440" w:line="240" w:lineRule="auto"/>
      <w:jc w:val="left"/>
      <w:outlineLvl w:val="3"/>
    </w:pPr>
    <w:rPr>
      <w:rFonts w:cs="Arial"/>
      <w:b/>
    </w:rPr>
  </w:style>
  <w:style w:type="character" w:customStyle="1" w:styleId="TranslationTitleZchn">
    <w:name w:val="TranslationTitle Zchn"/>
    <w:basedOn w:val="Absatz-Standardschriftart"/>
    <w:link w:val="TranslationTitle"/>
    <w:rsid w:val="00F959B3"/>
    <w:rPr>
      <w:rFonts w:cs="Arial"/>
      <w:b/>
      <w:lang w:val="en-GB" w:eastAsia="de-DE" w:bidi="ar-SA"/>
    </w:rPr>
  </w:style>
  <w:style w:type="character" w:customStyle="1" w:styleId="Style1">
    <w:name w:val="Style1"/>
    <w:basedOn w:val="Funotenzeichen"/>
    <w:rsid w:val="009D5C61"/>
    <w:rPr>
      <w:rFonts w:ascii="Times New Roman" w:hAnsi="Times New Roman"/>
      <w:position w:val="6"/>
      <w:sz w:val="13"/>
      <w:vertAlign w:val="superscript"/>
    </w:rPr>
  </w:style>
  <w:style w:type="paragraph" w:styleId="Listennummer">
    <w:name w:val="List Number"/>
    <w:basedOn w:val="Standard"/>
    <w:rsid w:val="009D5C61"/>
    <w:pPr>
      <w:numPr>
        <w:ilvl w:val="0"/>
        <w:numId w:val="2"/>
      </w:numPr>
      <w:tabs>
        <w:tab w:val="clear" w:pos="360"/>
        <w:tab w:val="left" w:pos="284"/>
      </w:tabs>
      <w:spacing w:before="120"/>
      <w:ind w:left="284" w:hanging="284"/>
    </w:pPr>
  </w:style>
  <w:style w:type="paragraph" w:styleId="Aufzhlungszeichen">
    <w:name w:val="List Bullet"/>
    <w:basedOn w:val="Standard"/>
    <w:autoRedefine/>
    <w:rsid w:val="009D5C61"/>
    <w:pPr>
      <w:numPr>
        <w:ilvl w:val="0"/>
        <w:numId w:val="3"/>
      </w:numPr>
      <w:tabs>
        <w:tab w:val="clear" w:pos="360"/>
        <w:tab w:val="left" w:pos="284"/>
      </w:tabs>
      <w:spacing w:before="120"/>
      <w:ind w:left="284" w:hanging="284"/>
    </w:pPr>
  </w:style>
  <w:style w:type="paragraph" w:styleId="Aufzhlungszeichen2">
    <w:name w:val="List Bullet 2"/>
    <w:basedOn w:val="Standard"/>
    <w:autoRedefine/>
    <w:rsid w:val="009D5C61"/>
    <w:pPr>
      <w:numPr>
        <w:ilvl w:val="0"/>
        <w:numId w:val="4"/>
      </w:numPr>
      <w:tabs>
        <w:tab w:val="clear" w:pos="643"/>
        <w:tab w:val="left" w:pos="567"/>
      </w:tabs>
      <w:spacing w:before="120"/>
      <w:ind w:left="568" w:hanging="284"/>
    </w:pPr>
  </w:style>
  <w:style w:type="paragraph" w:styleId="Aufzhlungszeichen3">
    <w:name w:val="List Bullet 3"/>
    <w:basedOn w:val="Standard"/>
    <w:autoRedefine/>
    <w:rsid w:val="009D5C61"/>
    <w:pPr>
      <w:numPr>
        <w:ilvl w:val="0"/>
        <w:numId w:val="5"/>
      </w:numPr>
      <w:tabs>
        <w:tab w:val="clear" w:pos="926"/>
        <w:tab w:val="left" w:pos="851"/>
      </w:tabs>
      <w:spacing w:before="120"/>
      <w:ind w:left="851" w:hanging="284"/>
    </w:pPr>
  </w:style>
  <w:style w:type="paragraph" w:styleId="Aufzhlungszeichen4">
    <w:name w:val="List Bullet 4"/>
    <w:basedOn w:val="Standard"/>
    <w:autoRedefine/>
    <w:rsid w:val="009D5C61"/>
    <w:pPr>
      <w:numPr>
        <w:ilvl w:val="0"/>
        <w:numId w:val="6"/>
      </w:numPr>
      <w:tabs>
        <w:tab w:val="clear" w:pos="1209"/>
        <w:tab w:val="left" w:pos="1134"/>
      </w:tabs>
      <w:spacing w:before="120"/>
      <w:ind w:left="1135" w:hanging="284"/>
    </w:pPr>
  </w:style>
  <w:style w:type="paragraph" w:styleId="Aufzhlungszeichen5">
    <w:name w:val="List Bullet 5"/>
    <w:basedOn w:val="Standard"/>
    <w:autoRedefine/>
    <w:rsid w:val="009D5C61"/>
    <w:pPr>
      <w:numPr>
        <w:ilvl w:val="0"/>
        <w:numId w:val="7"/>
      </w:numPr>
      <w:tabs>
        <w:tab w:val="clear" w:pos="1492"/>
        <w:tab w:val="num" w:pos="1418"/>
      </w:tabs>
      <w:spacing w:before="120"/>
      <w:ind w:left="1418" w:hanging="284"/>
    </w:pPr>
  </w:style>
  <w:style w:type="paragraph" w:styleId="Listennummer2">
    <w:name w:val="List Number 2"/>
    <w:basedOn w:val="Standard"/>
    <w:rsid w:val="009D5C61"/>
    <w:pPr>
      <w:numPr>
        <w:ilvl w:val="0"/>
        <w:numId w:val="8"/>
      </w:numPr>
      <w:tabs>
        <w:tab w:val="clear" w:pos="643"/>
        <w:tab w:val="left" w:pos="567"/>
      </w:tabs>
      <w:spacing w:before="120"/>
      <w:ind w:left="568" w:hanging="284"/>
    </w:pPr>
  </w:style>
  <w:style w:type="paragraph" w:styleId="Listennummer3">
    <w:name w:val="List Number 3"/>
    <w:basedOn w:val="Standard"/>
    <w:rsid w:val="009D5C61"/>
    <w:pPr>
      <w:numPr>
        <w:ilvl w:val="0"/>
        <w:numId w:val="9"/>
      </w:numPr>
      <w:tabs>
        <w:tab w:val="clear" w:pos="926"/>
        <w:tab w:val="left" w:pos="851"/>
      </w:tabs>
      <w:spacing w:before="120"/>
      <w:ind w:left="851" w:hanging="284"/>
    </w:pPr>
  </w:style>
  <w:style w:type="paragraph" w:styleId="Listennummer4">
    <w:name w:val="List Number 4"/>
    <w:basedOn w:val="Standard"/>
    <w:rsid w:val="009D5C61"/>
    <w:pPr>
      <w:numPr>
        <w:ilvl w:val="0"/>
        <w:numId w:val="10"/>
      </w:numPr>
      <w:tabs>
        <w:tab w:val="clear" w:pos="1209"/>
        <w:tab w:val="left" w:pos="1134"/>
      </w:tabs>
      <w:spacing w:before="120"/>
      <w:ind w:left="1135" w:hanging="284"/>
    </w:pPr>
  </w:style>
  <w:style w:type="paragraph" w:styleId="Listennummer5">
    <w:name w:val="List Number 5"/>
    <w:basedOn w:val="Standard"/>
    <w:rsid w:val="009D5C61"/>
    <w:pPr>
      <w:numPr>
        <w:ilvl w:val="0"/>
        <w:numId w:val="11"/>
      </w:numPr>
      <w:tabs>
        <w:tab w:val="clear" w:pos="1492"/>
        <w:tab w:val="left" w:pos="1418"/>
      </w:tabs>
      <w:spacing w:before="120"/>
      <w:ind w:left="1418" w:hanging="284"/>
    </w:pPr>
  </w:style>
  <w:style w:type="paragraph" w:styleId="NurText">
    <w:name w:val="Plain Text"/>
    <w:basedOn w:val="Standard"/>
    <w:rsid w:val="009D5C61"/>
    <w:pPr>
      <w:numPr>
        <w:ilvl w:val="0"/>
        <w:numId w:val="0"/>
      </w:numPr>
      <w:tabs>
        <w:tab w:val="num" w:pos="397"/>
      </w:tabs>
      <w:spacing w:before="120"/>
      <w:ind w:left="397" w:hanging="397"/>
    </w:pPr>
    <w:rPr>
      <w:rFonts w:ascii="Courier New" w:hAnsi="Courier New"/>
    </w:rPr>
  </w:style>
  <w:style w:type="paragraph" w:customStyle="1" w:styleId="Funotentext2">
    <w:name w:val="Fußnotentext2"/>
    <w:basedOn w:val="Funotentext"/>
    <w:rsid w:val="009D5C61"/>
    <w:pPr>
      <w:ind w:left="227"/>
    </w:pPr>
    <w:rPr>
      <w:sz w:val="18"/>
    </w:rPr>
  </w:style>
  <w:style w:type="paragraph" w:styleId="Textkrper">
    <w:name w:val="Body Text"/>
    <w:basedOn w:val="Standard"/>
    <w:rsid w:val="009D5C61"/>
    <w:pPr>
      <w:numPr>
        <w:ilvl w:val="0"/>
        <w:numId w:val="0"/>
      </w:numPr>
      <w:tabs>
        <w:tab w:val="num" w:pos="397"/>
      </w:tabs>
      <w:ind w:left="397" w:hanging="397"/>
    </w:pPr>
    <w:rPr>
      <w:color w:val="FF0000"/>
    </w:rPr>
  </w:style>
  <w:style w:type="paragraph" w:styleId="Sprechblasentext">
    <w:name w:val="Balloon Text"/>
    <w:basedOn w:val="Standard"/>
    <w:semiHidden/>
    <w:rsid w:val="009D5C61"/>
    <w:pPr>
      <w:numPr>
        <w:ilvl w:val="0"/>
        <w:numId w:val="0"/>
      </w:numPr>
      <w:tabs>
        <w:tab w:val="num" w:pos="397"/>
      </w:tabs>
      <w:ind w:left="397" w:hanging="397"/>
    </w:pPr>
    <w:rPr>
      <w:rFonts w:ascii="Tahoma" w:hAnsi="Tahoma" w:cs="Tahoma"/>
      <w:sz w:val="16"/>
      <w:szCs w:val="16"/>
    </w:rPr>
  </w:style>
  <w:style w:type="paragraph" w:styleId="Kommentarthema">
    <w:name w:val="annotation subject"/>
    <w:basedOn w:val="Kommentartext"/>
    <w:next w:val="Kommentartext"/>
    <w:semiHidden/>
    <w:rsid w:val="009D5C61"/>
    <w:pPr>
      <w:spacing w:before="0"/>
      <w:jc w:val="left"/>
    </w:pPr>
    <w:rPr>
      <w:b/>
      <w:bCs/>
    </w:rPr>
  </w:style>
  <w:style w:type="paragraph" w:customStyle="1" w:styleId="StandardA">
    <w:name w:val="StandardA"/>
    <w:basedOn w:val="Standard"/>
    <w:rsid w:val="009D5C61"/>
    <w:pPr>
      <w:numPr>
        <w:ilvl w:val="0"/>
        <w:numId w:val="0"/>
      </w:numPr>
      <w:spacing w:before="0" w:line="240" w:lineRule="auto"/>
      <w:ind w:left="568" w:hanging="284"/>
      <w:jc w:val="left"/>
      <w:outlineLvl w:val="9"/>
    </w:pPr>
    <w:rPr>
      <w:rFonts w:ascii="Arial" w:hAnsi="Arial"/>
      <w:sz w:val="24"/>
      <w:lang w:eastAsia="ja-JP"/>
    </w:rPr>
  </w:style>
  <w:style w:type="paragraph" w:styleId="Textkrper-Zeileneinzug">
    <w:name w:val="Body Text Indent"/>
    <w:basedOn w:val="Standard"/>
    <w:rsid w:val="009D5C61"/>
    <w:pPr>
      <w:numPr>
        <w:ilvl w:val="0"/>
        <w:numId w:val="0"/>
      </w:numPr>
      <w:tabs>
        <w:tab w:val="num" w:pos="397"/>
      </w:tabs>
      <w:ind w:left="720" w:hanging="397"/>
    </w:pPr>
  </w:style>
  <w:style w:type="paragraph" w:styleId="Blocktext">
    <w:name w:val="Block Text"/>
    <w:basedOn w:val="Standard"/>
    <w:rsid w:val="009D5C61"/>
    <w:pPr>
      <w:numPr>
        <w:ilvl w:val="0"/>
        <w:numId w:val="0"/>
      </w:numPr>
      <w:tabs>
        <w:tab w:val="num" w:pos="397"/>
      </w:tabs>
      <w:ind w:left="705" w:right="1152" w:hanging="705"/>
    </w:pPr>
    <w:rPr>
      <w:sz w:val="22"/>
    </w:rPr>
  </w:style>
  <w:style w:type="paragraph" w:styleId="Textkrper2">
    <w:name w:val="Body Text 2"/>
    <w:basedOn w:val="Standard"/>
    <w:rsid w:val="009D5C61"/>
    <w:pPr>
      <w:numPr>
        <w:ilvl w:val="0"/>
        <w:numId w:val="0"/>
      </w:numPr>
      <w:tabs>
        <w:tab w:val="num" w:pos="397"/>
      </w:tabs>
      <w:ind w:left="397" w:hanging="397"/>
    </w:pPr>
    <w:rPr>
      <w:sz w:val="22"/>
    </w:rPr>
  </w:style>
  <w:style w:type="character" w:styleId="BesuchterLink">
    <w:name w:val="FollowedHyperlink"/>
    <w:basedOn w:val="Absatz-Standardschriftart"/>
    <w:rsid w:val="009D5C61"/>
    <w:rPr>
      <w:color w:val="800080"/>
      <w:u w:val="single"/>
    </w:rPr>
  </w:style>
  <w:style w:type="paragraph" w:styleId="Textkrper3">
    <w:name w:val="Body Text 3"/>
    <w:basedOn w:val="Standard"/>
    <w:rsid w:val="009D5C61"/>
    <w:pPr>
      <w:numPr>
        <w:ilvl w:val="0"/>
        <w:numId w:val="0"/>
      </w:numPr>
      <w:tabs>
        <w:tab w:val="num" w:pos="397"/>
      </w:tabs>
      <w:ind w:left="397" w:hanging="397"/>
    </w:pPr>
    <w:rPr>
      <w:rFonts w:ascii="Arial" w:hAnsi="Arial" w:cs="Arial"/>
    </w:rPr>
  </w:style>
  <w:style w:type="paragraph" w:customStyle="1" w:styleId="Notedebasdepage2">
    <w:name w:val="Note de bas de page 2"/>
    <w:basedOn w:val="Funotentext"/>
    <w:rsid w:val="009D5C61"/>
  </w:style>
  <w:style w:type="paragraph" w:styleId="Textkrper-Einzug2">
    <w:name w:val="Body Text Indent 2"/>
    <w:basedOn w:val="Standard"/>
    <w:rsid w:val="009D5C61"/>
    <w:pPr>
      <w:numPr>
        <w:ilvl w:val="0"/>
        <w:numId w:val="0"/>
      </w:numPr>
      <w:tabs>
        <w:tab w:val="num" w:pos="397"/>
      </w:tabs>
      <w:ind w:left="705" w:firstLine="15"/>
    </w:pPr>
    <w:rPr>
      <w:sz w:val="22"/>
    </w:rPr>
  </w:style>
  <w:style w:type="character" w:styleId="Kommentarzeichen">
    <w:name w:val="annotation reference"/>
    <w:basedOn w:val="Absatz-Standardschriftart"/>
    <w:semiHidden/>
    <w:rsid w:val="00515FFF"/>
    <w:rPr>
      <w:sz w:val="16"/>
      <w:szCs w:val="16"/>
    </w:rPr>
  </w:style>
  <w:style w:type="character" w:customStyle="1" w:styleId="berschrift7Zchn">
    <w:name w:val="Überschrift 7 Zchn"/>
    <w:basedOn w:val="Absatz-Standardschriftart"/>
    <w:rsid w:val="00D7346C"/>
    <w:rPr>
      <w:b/>
      <w:i/>
      <w:lang w:val="en-GB" w:eastAsia="de-DE" w:bidi="ar-SA"/>
    </w:rPr>
  </w:style>
  <w:style w:type="character" w:customStyle="1" w:styleId="berschrift8Zchn">
    <w:name w:val="Überschrift 8 Zchn"/>
    <w:basedOn w:val="Absatz-Standardschriftart"/>
    <w:rsid w:val="00D7346C"/>
    <w:rPr>
      <w:i/>
      <w:lang w:val="en-GB" w:eastAsia="de-DE" w:bidi="ar-SA"/>
    </w:rPr>
  </w:style>
  <w:style w:type="paragraph" w:customStyle="1" w:styleId="BalloonText">
    <w:name w:val="Balloon Text"/>
    <w:basedOn w:val="Standard"/>
    <w:semiHidden/>
    <w:rsid w:val="00CC5624"/>
    <w:pPr>
      <w:numPr>
        <w:ilvl w:val="0"/>
        <w:numId w:val="0"/>
      </w:numPr>
      <w:tabs>
        <w:tab w:val="num" w:pos="360"/>
      </w:tabs>
      <w:ind w:left="170" w:hanging="170"/>
    </w:pPr>
    <w:rPr>
      <w:rFonts w:ascii="Tahoma" w:hAnsi="Tahoma" w:cs="Tahoma"/>
      <w:sz w:val="16"/>
      <w:szCs w:val="16"/>
    </w:rPr>
  </w:style>
  <w:style w:type="paragraph" w:customStyle="1" w:styleId="CommentSubject">
    <w:name w:val="Comment Subject"/>
    <w:basedOn w:val="Kommentartext"/>
    <w:next w:val="Kommentartext"/>
    <w:semiHidden/>
    <w:rsid w:val="00CC5624"/>
    <w:rPr>
      <w:b/>
      <w:bCs/>
    </w:rPr>
  </w:style>
  <w:style w:type="paragraph" w:customStyle="1" w:styleId="PRTitle">
    <w:name w:val="PRTitle"/>
    <w:basedOn w:val="Clause"/>
    <w:rsid w:val="00F9021B"/>
    <w:pPr>
      <w:keepNext/>
      <w:spacing w:before="440"/>
      <w:ind w:left="1701" w:hanging="1304"/>
      <w:jc w:val="left"/>
    </w:pPr>
    <w:rPr>
      <w:caps/>
      <w:szCs w:val="24"/>
    </w:rPr>
  </w:style>
  <w:style w:type="paragraph" w:customStyle="1" w:styleId="PRChapter">
    <w:name w:val="PRChapter"/>
    <w:basedOn w:val="Clause"/>
    <w:rsid w:val="00F9021B"/>
    <w:pPr>
      <w:keepNext/>
      <w:ind w:left="1701" w:hanging="1304"/>
    </w:pPr>
  </w:style>
  <w:style w:type="paragraph" w:customStyle="1" w:styleId="PRArticle">
    <w:name w:val="PRArticle"/>
    <w:basedOn w:val="Clause"/>
    <w:rsid w:val="00F9021B"/>
    <w:pPr>
      <w:keepNext/>
      <w:suppressAutoHyphens/>
      <w:ind w:left="1701" w:hanging="1304"/>
      <w:jc w:val="left"/>
    </w:pPr>
  </w:style>
  <w:style w:type="paragraph" w:customStyle="1" w:styleId="PRSection">
    <w:name w:val="PRSection"/>
    <w:basedOn w:val="Clause"/>
    <w:rsid w:val="00F9021B"/>
    <w:pPr>
      <w:keepNext/>
      <w:ind w:left="1701" w:hanging="1304"/>
    </w:pPr>
    <w:rPr>
      <w:i/>
    </w:rPr>
  </w:style>
  <w:style w:type="paragraph" w:styleId="Verzeichnis2">
    <w:name w:val="toc 2"/>
    <w:basedOn w:val="Verzeichnis1"/>
    <w:next w:val="Standard"/>
    <w:rsid w:val="004F1E79"/>
    <w:pPr>
      <w:ind w:left="1531" w:hanging="1134"/>
    </w:pPr>
    <w:rPr>
      <w:i/>
      <w:caps w:val="0"/>
    </w:rPr>
  </w:style>
  <w:style w:type="paragraph" w:styleId="Verzeichnis1">
    <w:name w:val="toc 1"/>
    <w:basedOn w:val="Standard"/>
    <w:next w:val="Standard"/>
    <w:rsid w:val="00EE7502"/>
    <w:pPr>
      <w:numPr>
        <w:ilvl w:val="0"/>
        <w:numId w:val="0"/>
      </w:numPr>
      <w:tabs>
        <w:tab w:val="right" w:leader="dot" w:pos="6691"/>
      </w:tabs>
      <w:ind w:left="397"/>
      <w:jc w:val="left"/>
      <w:outlineLvl w:val="9"/>
    </w:pPr>
    <w:rPr>
      <w:b/>
      <w:caps/>
      <w:noProof/>
    </w:rPr>
  </w:style>
  <w:style w:type="paragraph" w:styleId="Verzeichnis3">
    <w:name w:val="toc 3"/>
    <w:basedOn w:val="Verzeichnis2"/>
    <w:next w:val="Standard"/>
    <w:rsid w:val="004F1E79"/>
    <w:pPr>
      <w:spacing w:before="120"/>
    </w:pPr>
  </w:style>
  <w:style w:type="paragraph" w:styleId="Verzeichnis5">
    <w:name w:val="toc 5"/>
    <w:basedOn w:val="Verzeichnis4"/>
    <w:next w:val="Standard"/>
    <w:rsid w:val="004F1E79"/>
    <w:rPr>
      <w:i w:val="0"/>
    </w:rPr>
  </w:style>
  <w:style w:type="paragraph" w:styleId="Verzeichnis4">
    <w:name w:val="toc 4"/>
    <w:basedOn w:val="Verzeichnis3"/>
    <w:next w:val="Standard"/>
    <w:rsid w:val="00A644A9"/>
    <w:pPr>
      <w:spacing w:before="0"/>
      <w:ind w:right="567"/>
    </w:pPr>
    <w:rPr>
      <w:b w:val="0"/>
    </w:rPr>
  </w:style>
  <w:style w:type="paragraph" w:customStyle="1" w:styleId="Textfile">
    <w:name w:val="Textfile"/>
    <w:basedOn w:val="Standard"/>
    <w:rsid w:val="006C15A9"/>
    <w:pPr>
      <w:numPr>
        <w:ilvl w:val="0"/>
        <w:numId w:val="0"/>
      </w:numPr>
      <w:spacing w:before="0" w:line="240" w:lineRule="auto"/>
      <w:jc w:val="left"/>
      <w:outlineLvl w:val="9"/>
    </w:pPr>
    <w:rPr>
      <w:rFonts w:ascii="Courier New" w:hAnsi="Courier New"/>
      <w:lang w:val="de-DE"/>
    </w:rPr>
  </w:style>
  <w:style w:type="paragraph" w:styleId="Verzeichnis6">
    <w:name w:val="toc 6"/>
    <w:basedOn w:val="Standard"/>
    <w:next w:val="Standard"/>
    <w:semiHidden/>
    <w:rsid w:val="006C15A9"/>
    <w:pPr>
      <w:numPr>
        <w:ilvl w:val="0"/>
        <w:numId w:val="0"/>
      </w:numPr>
      <w:tabs>
        <w:tab w:val="right" w:leader="dot" w:pos="9072"/>
      </w:tabs>
      <w:spacing w:before="0" w:line="240" w:lineRule="auto"/>
      <w:ind w:left="1418" w:right="567" w:hanging="284"/>
      <w:jc w:val="left"/>
      <w:outlineLvl w:val="9"/>
    </w:pPr>
    <w:rPr>
      <w:sz w:val="24"/>
      <w:lang w:val="de-DE"/>
    </w:rPr>
  </w:style>
  <w:style w:type="paragraph" w:styleId="Verzeichnis7">
    <w:name w:val="toc 7"/>
    <w:basedOn w:val="Standard"/>
    <w:next w:val="Standard"/>
    <w:semiHidden/>
    <w:rsid w:val="006C15A9"/>
    <w:pPr>
      <w:numPr>
        <w:ilvl w:val="0"/>
        <w:numId w:val="0"/>
      </w:numPr>
      <w:tabs>
        <w:tab w:val="right" w:leader="dot" w:pos="9072"/>
      </w:tabs>
      <w:spacing w:before="0" w:line="240" w:lineRule="auto"/>
      <w:ind w:left="1702" w:right="567" w:hanging="284"/>
      <w:jc w:val="left"/>
      <w:outlineLvl w:val="9"/>
    </w:pPr>
    <w:rPr>
      <w:sz w:val="24"/>
      <w:lang w:val="de-DE"/>
    </w:rPr>
  </w:style>
  <w:style w:type="paragraph" w:styleId="Verzeichnis8">
    <w:name w:val="toc 8"/>
    <w:basedOn w:val="Standard"/>
    <w:next w:val="Standard"/>
    <w:semiHidden/>
    <w:rsid w:val="006C15A9"/>
    <w:pPr>
      <w:numPr>
        <w:ilvl w:val="0"/>
        <w:numId w:val="0"/>
      </w:numPr>
      <w:tabs>
        <w:tab w:val="right" w:leader="dot" w:pos="9072"/>
      </w:tabs>
      <w:spacing w:before="0" w:line="240" w:lineRule="auto"/>
      <w:ind w:left="1985" w:right="567" w:hanging="284"/>
      <w:jc w:val="left"/>
      <w:outlineLvl w:val="9"/>
    </w:pPr>
    <w:rPr>
      <w:sz w:val="24"/>
      <w:lang w:val="de-DE"/>
    </w:rPr>
  </w:style>
  <w:style w:type="paragraph" w:styleId="Verzeichnis9">
    <w:name w:val="toc 9"/>
    <w:basedOn w:val="Standard"/>
    <w:next w:val="Standard"/>
    <w:semiHidden/>
    <w:rsid w:val="006C15A9"/>
    <w:pPr>
      <w:numPr>
        <w:ilvl w:val="0"/>
        <w:numId w:val="0"/>
      </w:numPr>
      <w:tabs>
        <w:tab w:val="right" w:leader="dot" w:pos="9072"/>
      </w:tabs>
      <w:spacing w:before="0" w:line="240" w:lineRule="auto"/>
      <w:ind w:left="2269" w:hanging="284"/>
      <w:jc w:val="left"/>
      <w:outlineLvl w:val="9"/>
    </w:pPr>
    <w:rPr>
      <w:sz w:val="24"/>
      <w:lang w:val="de-DE"/>
    </w:rPr>
  </w:style>
  <w:style w:type="paragraph" w:customStyle="1" w:styleId="Initial">
    <w:name w:val="Initial"/>
    <w:basedOn w:val="Standard"/>
    <w:rsid w:val="006C15A9"/>
    <w:pPr>
      <w:framePr w:w="1134" w:hSpace="142" w:wrap="around" w:vAnchor="text" w:hAnchor="page" w:xAlign="outside" w:y="1"/>
      <w:numPr>
        <w:ilvl w:val="0"/>
        <w:numId w:val="0"/>
      </w:numPr>
      <w:spacing w:before="120" w:line="240" w:lineRule="auto"/>
      <w:jc w:val="center"/>
      <w:outlineLvl w:val="9"/>
    </w:pPr>
    <w:rPr>
      <w:b/>
      <w:lang w:val="de-DE"/>
    </w:rPr>
  </w:style>
  <w:style w:type="paragraph" w:styleId="Abbildungsverzeichnis">
    <w:name w:val="table of figures"/>
    <w:basedOn w:val="Standard"/>
    <w:next w:val="Standard"/>
    <w:semiHidden/>
    <w:rsid w:val="006C15A9"/>
    <w:pPr>
      <w:numPr>
        <w:ilvl w:val="0"/>
        <w:numId w:val="0"/>
      </w:numPr>
      <w:spacing w:before="120" w:line="240" w:lineRule="auto"/>
      <w:ind w:left="284" w:hanging="284"/>
      <w:outlineLvl w:val="9"/>
    </w:pPr>
    <w:rPr>
      <w:sz w:val="24"/>
      <w:lang w:val="de-DE"/>
    </w:rPr>
  </w:style>
  <w:style w:type="paragraph" w:styleId="Umschlagabsenderadresse">
    <w:name w:val="envelope return"/>
    <w:basedOn w:val="Standard"/>
    <w:rsid w:val="006C15A9"/>
    <w:pPr>
      <w:framePr w:w="4366" w:h="1701" w:hRule="exact" w:wrap="around" w:vAnchor="page" w:hAnchor="page" w:x="852" w:y="852"/>
      <w:numPr>
        <w:ilvl w:val="0"/>
        <w:numId w:val="0"/>
      </w:numPr>
      <w:spacing w:before="0" w:line="240" w:lineRule="auto"/>
      <w:outlineLvl w:val="9"/>
    </w:pPr>
    <w:rPr>
      <w:lang w:val="de-DE"/>
    </w:rPr>
  </w:style>
  <w:style w:type="character" w:styleId="Endnotenzeichen">
    <w:name w:val="endnote reference"/>
    <w:basedOn w:val="Absatz-Standardschriftart"/>
    <w:semiHidden/>
    <w:rsid w:val="006C15A9"/>
    <w:rPr>
      <w:position w:val="6"/>
      <w:sz w:val="16"/>
      <w:vertAlign w:val="superscript"/>
    </w:rPr>
  </w:style>
  <w:style w:type="paragraph" w:styleId="Index1">
    <w:name w:val="index 1"/>
    <w:basedOn w:val="Standard"/>
    <w:next w:val="Standard"/>
    <w:link w:val="Index1Zchn"/>
    <w:rsid w:val="001B7DF8"/>
    <w:pPr>
      <w:numPr>
        <w:ilvl w:val="0"/>
        <w:numId w:val="0"/>
      </w:numPr>
      <w:spacing w:before="0" w:line="240" w:lineRule="auto"/>
      <w:ind w:left="170" w:hanging="170"/>
      <w:jc w:val="left"/>
      <w:outlineLvl w:val="9"/>
    </w:pPr>
    <w:rPr>
      <w:sz w:val="18"/>
    </w:rPr>
  </w:style>
  <w:style w:type="paragraph" w:styleId="Index2">
    <w:name w:val="index 2"/>
    <w:basedOn w:val="Standard"/>
    <w:next w:val="Standard"/>
    <w:rsid w:val="001B7DF8"/>
    <w:pPr>
      <w:numPr>
        <w:ilvl w:val="0"/>
        <w:numId w:val="0"/>
      </w:numPr>
      <w:spacing w:before="0" w:line="240" w:lineRule="auto"/>
      <w:ind w:left="340" w:hanging="170"/>
      <w:jc w:val="left"/>
      <w:outlineLvl w:val="9"/>
    </w:pPr>
    <w:rPr>
      <w:sz w:val="18"/>
    </w:rPr>
  </w:style>
  <w:style w:type="paragraph" w:styleId="Index3">
    <w:name w:val="index 3"/>
    <w:basedOn w:val="Standard"/>
    <w:next w:val="Standard"/>
    <w:semiHidden/>
    <w:rsid w:val="006C15A9"/>
    <w:pPr>
      <w:numPr>
        <w:ilvl w:val="0"/>
        <w:numId w:val="0"/>
      </w:numPr>
      <w:spacing w:before="120" w:line="240" w:lineRule="auto"/>
      <w:ind w:left="851" w:hanging="284"/>
      <w:outlineLvl w:val="9"/>
    </w:pPr>
    <w:rPr>
      <w:sz w:val="24"/>
      <w:lang w:val="de-DE"/>
    </w:rPr>
  </w:style>
  <w:style w:type="paragraph" w:styleId="Index4">
    <w:name w:val="index 4"/>
    <w:basedOn w:val="Standard"/>
    <w:next w:val="Standard"/>
    <w:semiHidden/>
    <w:rsid w:val="006C15A9"/>
    <w:pPr>
      <w:numPr>
        <w:ilvl w:val="0"/>
        <w:numId w:val="0"/>
      </w:numPr>
      <w:spacing w:before="120" w:line="240" w:lineRule="auto"/>
      <w:ind w:left="1135" w:hanging="284"/>
      <w:outlineLvl w:val="9"/>
    </w:pPr>
    <w:rPr>
      <w:sz w:val="24"/>
      <w:lang w:val="de-DE"/>
    </w:rPr>
  </w:style>
  <w:style w:type="paragraph" w:styleId="Index5">
    <w:name w:val="index 5"/>
    <w:basedOn w:val="Standard"/>
    <w:next w:val="Standard"/>
    <w:semiHidden/>
    <w:rsid w:val="006C15A9"/>
    <w:pPr>
      <w:numPr>
        <w:ilvl w:val="0"/>
        <w:numId w:val="0"/>
      </w:numPr>
      <w:spacing w:before="120" w:line="240" w:lineRule="auto"/>
      <w:ind w:left="1418" w:hanging="284"/>
      <w:outlineLvl w:val="9"/>
    </w:pPr>
    <w:rPr>
      <w:sz w:val="24"/>
      <w:lang w:val="de-DE"/>
    </w:rPr>
  </w:style>
  <w:style w:type="paragraph" w:styleId="Index6">
    <w:name w:val="index 6"/>
    <w:basedOn w:val="Standard"/>
    <w:next w:val="Standard"/>
    <w:semiHidden/>
    <w:rsid w:val="006C15A9"/>
    <w:pPr>
      <w:numPr>
        <w:ilvl w:val="0"/>
        <w:numId w:val="0"/>
      </w:numPr>
      <w:spacing w:before="120" w:line="240" w:lineRule="auto"/>
      <w:ind w:left="1702" w:hanging="284"/>
      <w:outlineLvl w:val="9"/>
    </w:pPr>
    <w:rPr>
      <w:sz w:val="24"/>
      <w:lang w:val="de-DE"/>
    </w:rPr>
  </w:style>
  <w:style w:type="paragraph" w:styleId="Index7">
    <w:name w:val="index 7"/>
    <w:basedOn w:val="Standard"/>
    <w:next w:val="Standard"/>
    <w:semiHidden/>
    <w:rsid w:val="006C15A9"/>
    <w:pPr>
      <w:numPr>
        <w:ilvl w:val="0"/>
        <w:numId w:val="0"/>
      </w:numPr>
      <w:spacing w:before="120" w:line="240" w:lineRule="auto"/>
      <w:ind w:left="1985" w:hanging="284"/>
      <w:outlineLvl w:val="9"/>
    </w:pPr>
    <w:rPr>
      <w:sz w:val="24"/>
      <w:lang w:val="de-DE"/>
    </w:rPr>
  </w:style>
  <w:style w:type="paragraph" w:styleId="Index8">
    <w:name w:val="index 8"/>
    <w:basedOn w:val="Standard"/>
    <w:next w:val="Standard"/>
    <w:semiHidden/>
    <w:rsid w:val="006C15A9"/>
    <w:pPr>
      <w:numPr>
        <w:ilvl w:val="0"/>
        <w:numId w:val="0"/>
      </w:numPr>
      <w:spacing w:before="120" w:line="240" w:lineRule="auto"/>
      <w:ind w:left="2269" w:hanging="284"/>
      <w:outlineLvl w:val="9"/>
    </w:pPr>
    <w:rPr>
      <w:sz w:val="24"/>
      <w:lang w:val="de-DE"/>
    </w:rPr>
  </w:style>
  <w:style w:type="paragraph" w:styleId="Index9">
    <w:name w:val="index 9"/>
    <w:basedOn w:val="Standard"/>
    <w:next w:val="Standard"/>
    <w:semiHidden/>
    <w:rsid w:val="006C15A9"/>
    <w:pPr>
      <w:numPr>
        <w:ilvl w:val="0"/>
        <w:numId w:val="0"/>
      </w:numPr>
      <w:spacing w:before="120" w:line="240" w:lineRule="auto"/>
      <w:ind w:left="2552" w:hanging="284"/>
      <w:outlineLvl w:val="9"/>
    </w:pPr>
    <w:rPr>
      <w:sz w:val="24"/>
      <w:lang w:val="de-DE"/>
    </w:rPr>
  </w:style>
  <w:style w:type="paragraph" w:styleId="Indexberschrift">
    <w:name w:val="index heading"/>
    <w:basedOn w:val="Standard"/>
    <w:next w:val="Index1"/>
    <w:semiHidden/>
    <w:rsid w:val="006C15A9"/>
    <w:pPr>
      <w:numPr>
        <w:ilvl w:val="0"/>
        <w:numId w:val="0"/>
      </w:numPr>
      <w:spacing w:before="120" w:line="240" w:lineRule="auto"/>
      <w:outlineLvl w:val="9"/>
    </w:pPr>
    <w:rPr>
      <w:b/>
      <w:sz w:val="24"/>
      <w:lang w:val="de-DE"/>
    </w:rPr>
  </w:style>
  <w:style w:type="paragraph" w:styleId="Listenfortsetzung">
    <w:name w:val="List Continue"/>
    <w:basedOn w:val="Standard"/>
    <w:rsid w:val="006C15A9"/>
    <w:pPr>
      <w:numPr>
        <w:ilvl w:val="0"/>
        <w:numId w:val="0"/>
      </w:numPr>
      <w:spacing w:before="120" w:line="240" w:lineRule="auto"/>
      <w:ind w:left="284"/>
      <w:outlineLvl w:val="9"/>
    </w:pPr>
    <w:rPr>
      <w:sz w:val="24"/>
      <w:lang w:val="de-DE"/>
    </w:rPr>
  </w:style>
  <w:style w:type="paragraph" w:styleId="Listenfortsetzung2">
    <w:name w:val="List Continue 2"/>
    <w:basedOn w:val="Standard"/>
    <w:rsid w:val="006C15A9"/>
    <w:pPr>
      <w:numPr>
        <w:ilvl w:val="0"/>
        <w:numId w:val="0"/>
      </w:numPr>
      <w:spacing w:before="120" w:line="240" w:lineRule="auto"/>
      <w:ind w:left="567"/>
      <w:outlineLvl w:val="9"/>
    </w:pPr>
    <w:rPr>
      <w:sz w:val="24"/>
      <w:lang w:val="de-DE"/>
    </w:rPr>
  </w:style>
  <w:style w:type="paragraph" w:styleId="Listenfortsetzung3">
    <w:name w:val="List Continue 3"/>
    <w:basedOn w:val="Standard"/>
    <w:rsid w:val="006C15A9"/>
    <w:pPr>
      <w:numPr>
        <w:ilvl w:val="0"/>
        <w:numId w:val="0"/>
      </w:numPr>
      <w:spacing w:before="120" w:line="240" w:lineRule="auto"/>
      <w:ind w:left="851"/>
      <w:outlineLvl w:val="9"/>
    </w:pPr>
    <w:rPr>
      <w:sz w:val="24"/>
      <w:lang w:val="de-DE"/>
    </w:rPr>
  </w:style>
  <w:style w:type="paragraph" w:styleId="Listenfortsetzung4">
    <w:name w:val="List Continue 4"/>
    <w:basedOn w:val="Standard"/>
    <w:rsid w:val="006C15A9"/>
    <w:pPr>
      <w:numPr>
        <w:ilvl w:val="0"/>
        <w:numId w:val="0"/>
      </w:numPr>
      <w:spacing w:before="120" w:line="240" w:lineRule="auto"/>
      <w:ind w:left="1134"/>
      <w:outlineLvl w:val="9"/>
    </w:pPr>
    <w:rPr>
      <w:sz w:val="24"/>
      <w:lang w:val="de-DE"/>
    </w:rPr>
  </w:style>
  <w:style w:type="paragraph" w:styleId="Listenfortsetzung5">
    <w:name w:val="List Continue 5"/>
    <w:basedOn w:val="Standard"/>
    <w:rsid w:val="006C15A9"/>
    <w:pPr>
      <w:numPr>
        <w:ilvl w:val="0"/>
        <w:numId w:val="0"/>
      </w:numPr>
      <w:spacing w:before="120" w:line="240" w:lineRule="auto"/>
      <w:ind w:left="1418"/>
      <w:outlineLvl w:val="9"/>
    </w:pPr>
    <w:rPr>
      <w:sz w:val="24"/>
      <w:lang w:val="de-DE"/>
    </w:rPr>
  </w:style>
  <w:style w:type="paragraph" w:styleId="Anrede">
    <w:name w:val="Salutation"/>
    <w:basedOn w:val="Standard"/>
    <w:next w:val="Standard"/>
    <w:rsid w:val="006C15A9"/>
    <w:pPr>
      <w:numPr>
        <w:ilvl w:val="0"/>
        <w:numId w:val="0"/>
      </w:numPr>
      <w:spacing w:before="120" w:after="120" w:line="240" w:lineRule="auto"/>
      <w:outlineLvl w:val="9"/>
    </w:pPr>
    <w:rPr>
      <w:sz w:val="24"/>
      <w:lang w:val="de-DE"/>
    </w:rPr>
  </w:style>
  <w:style w:type="paragraph" w:styleId="Makrotext">
    <w:name w:val="macro"/>
    <w:semiHidden/>
    <w:rsid w:val="006C15A9"/>
    <w:pPr>
      <w:spacing w:before="120"/>
      <w:jc w:val="both"/>
    </w:pPr>
    <w:rPr>
      <w:rFonts w:ascii="Courier New" w:hAnsi="Courier New"/>
      <w:lang w:val="de-DE" w:eastAsia="de-DE"/>
    </w:rPr>
  </w:style>
  <w:style w:type="paragraph" w:styleId="Nachrichtenkopf">
    <w:name w:val="Message Header"/>
    <w:basedOn w:val="Standard"/>
    <w:rsid w:val="006C15A9"/>
    <w:pPr>
      <w:numPr>
        <w:ilvl w:val="0"/>
        <w:numId w:val="0"/>
      </w:num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outlineLvl w:val="9"/>
    </w:pPr>
    <w:rPr>
      <w:sz w:val="24"/>
      <w:lang w:val="de-DE"/>
    </w:rPr>
  </w:style>
  <w:style w:type="paragraph" w:styleId="Textkrper-Einzug3">
    <w:name w:val="Body Text Indent 3"/>
    <w:basedOn w:val="Standard"/>
    <w:rsid w:val="006C15A9"/>
    <w:pPr>
      <w:numPr>
        <w:ilvl w:val="0"/>
        <w:numId w:val="0"/>
      </w:numPr>
      <w:spacing w:before="120" w:line="240" w:lineRule="auto"/>
      <w:ind w:left="284"/>
      <w:outlineLvl w:val="9"/>
    </w:pPr>
    <w:rPr>
      <w:sz w:val="16"/>
      <w:lang w:val="de-DE"/>
    </w:rPr>
  </w:style>
  <w:style w:type="paragraph" w:styleId="Textkrper-Erstzeileneinzug">
    <w:name w:val="Body Text First Indent"/>
    <w:basedOn w:val="Textkrper"/>
    <w:rsid w:val="006C15A9"/>
    <w:pPr>
      <w:tabs>
        <w:tab w:val="clear" w:pos="397"/>
      </w:tabs>
      <w:spacing w:before="120" w:line="240" w:lineRule="auto"/>
      <w:ind w:left="0" w:firstLine="284"/>
      <w:outlineLvl w:val="9"/>
    </w:pPr>
    <w:rPr>
      <w:color w:val="auto"/>
      <w:sz w:val="24"/>
      <w:lang w:val="de-DE"/>
    </w:rPr>
  </w:style>
  <w:style w:type="paragraph" w:styleId="Textkrper-Erstzeileneinzug2">
    <w:name w:val="Body Text First Indent 2"/>
    <w:basedOn w:val="Textkrper-Zeileneinzug"/>
    <w:rsid w:val="006C15A9"/>
    <w:pPr>
      <w:tabs>
        <w:tab w:val="clear" w:pos="397"/>
      </w:tabs>
      <w:spacing w:before="120" w:line="240" w:lineRule="auto"/>
      <w:ind w:left="284" w:firstLine="284"/>
      <w:outlineLvl w:val="9"/>
    </w:pPr>
    <w:rPr>
      <w:sz w:val="24"/>
      <w:lang w:val="de-DE"/>
    </w:rPr>
  </w:style>
  <w:style w:type="paragraph" w:styleId="Titel">
    <w:name w:val="Title"/>
    <w:basedOn w:val="Standard"/>
    <w:qFormat/>
    <w:rsid w:val="006C15A9"/>
    <w:pPr>
      <w:keepNext/>
      <w:keepLines/>
      <w:numPr>
        <w:ilvl w:val="0"/>
        <w:numId w:val="0"/>
      </w:numPr>
      <w:spacing w:before="240" w:after="120" w:line="240" w:lineRule="auto"/>
      <w:jc w:val="center"/>
      <w:outlineLvl w:val="0"/>
    </w:pPr>
    <w:rPr>
      <w:b/>
      <w:sz w:val="32"/>
      <w:lang w:val="de-DE"/>
    </w:rPr>
  </w:style>
  <w:style w:type="paragraph" w:styleId="Umschlagadresse">
    <w:name w:val="envelope address"/>
    <w:basedOn w:val="Standard"/>
    <w:rsid w:val="006C15A9"/>
    <w:pPr>
      <w:framePr w:w="4366" w:h="2155" w:hRule="exact" w:hSpace="142" w:vSpace="142" w:wrap="around" w:vAnchor="page" w:hAnchor="page" w:x="5762" w:y="3120"/>
      <w:numPr>
        <w:ilvl w:val="0"/>
        <w:numId w:val="0"/>
      </w:numPr>
      <w:spacing w:before="0" w:line="240" w:lineRule="auto"/>
      <w:outlineLvl w:val="9"/>
    </w:pPr>
    <w:rPr>
      <w:sz w:val="24"/>
      <w:lang w:val="de-DE"/>
    </w:rPr>
  </w:style>
  <w:style w:type="paragraph" w:styleId="RGV-berschrift">
    <w:name w:val="toa heading"/>
    <w:basedOn w:val="Standard"/>
    <w:next w:val="Standard"/>
    <w:semiHidden/>
    <w:rsid w:val="006C15A9"/>
    <w:pPr>
      <w:numPr>
        <w:ilvl w:val="0"/>
        <w:numId w:val="0"/>
      </w:numPr>
      <w:spacing w:before="120" w:line="240" w:lineRule="auto"/>
      <w:outlineLvl w:val="9"/>
    </w:pPr>
    <w:rPr>
      <w:b/>
      <w:sz w:val="24"/>
      <w:lang w:val="de-DE"/>
    </w:rPr>
  </w:style>
  <w:style w:type="paragraph" w:styleId="Rechtsgrundlagenverzeichnis">
    <w:name w:val="table of authorities"/>
    <w:basedOn w:val="Standard"/>
    <w:next w:val="Standard"/>
    <w:semiHidden/>
    <w:rsid w:val="006C15A9"/>
    <w:pPr>
      <w:numPr>
        <w:ilvl w:val="0"/>
        <w:numId w:val="0"/>
      </w:numPr>
      <w:spacing w:before="120" w:line="240" w:lineRule="auto"/>
      <w:ind w:left="284" w:hanging="284"/>
      <w:outlineLvl w:val="9"/>
    </w:pPr>
    <w:rPr>
      <w:sz w:val="24"/>
      <w:lang w:val="de-DE"/>
    </w:rPr>
  </w:style>
  <w:style w:type="paragraph" w:customStyle="1" w:styleId="Zeichentext">
    <w:name w:val="Zeichentext"/>
    <w:basedOn w:val="Standard"/>
    <w:rsid w:val="006C15A9"/>
    <w:pPr>
      <w:numPr>
        <w:ilvl w:val="0"/>
        <w:numId w:val="0"/>
      </w:numPr>
      <w:spacing w:before="0" w:line="240" w:lineRule="auto"/>
      <w:jc w:val="center"/>
      <w:outlineLvl w:val="9"/>
    </w:pPr>
    <w:rPr>
      <w:rFonts w:ascii="Arial" w:hAnsi="Arial"/>
      <w:lang w:val="de-DE"/>
    </w:rPr>
  </w:style>
  <w:style w:type="paragraph" w:customStyle="1" w:styleId="Randziffer">
    <w:name w:val="Randziffer"/>
    <w:basedOn w:val="Standard"/>
    <w:next w:val="Standard"/>
    <w:rsid w:val="006C15A9"/>
    <w:pPr>
      <w:framePr w:w="567" w:wrap="around" w:vAnchor="text" w:hAnchor="page" w:xAlign="outside" w:y="1"/>
      <w:numPr>
        <w:ilvl w:val="0"/>
        <w:numId w:val="0"/>
      </w:numPr>
      <w:spacing w:before="60" w:after="60" w:line="300" w:lineRule="exact"/>
      <w:jc w:val="center"/>
      <w:outlineLvl w:val="9"/>
    </w:pPr>
    <w:rPr>
      <w:sz w:val="24"/>
      <w:lang w:val="de-DE"/>
    </w:rPr>
  </w:style>
  <w:style w:type="paragraph" w:customStyle="1" w:styleId="RDB">
    <w:name w:val="RDB"/>
    <w:basedOn w:val="Standard"/>
    <w:rsid w:val="006C15A9"/>
    <w:pPr>
      <w:widowControl w:val="0"/>
      <w:numPr>
        <w:ilvl w:val="0"/>
        <w:numId w:val="0"/>
      </w:numPr>
      <w:spacing w:before="0" w:line="240" w:lineRule="auto"/>
      <w:jc w:val="left"/>
      <w:outlineLvl w:val="9"/>
    </w:pPr>
    <w:rPr>
      <w:sz w:val="16"/>
      <w:lang w:val="de-DE"/>
    </w:rPr>
  </w:style>
  <w:style w:type="paragraph" w:customStyle="1" w:styleId="Rechtssatz">
    <w:name w:val="Rechtssatz"/>
    <w:basedOn w:val="Standard"/>
    <w:rsid w:val="006C15A9"/>
    <w:pPr>
      <w:numPr>
        <w:ilvl w:val="0"/>
        <w:numId w:val="0"/>
      </w:numPr>
      <w:pBdr>
        <w:left w:val="single" w:sz="48" w:space="6" w:color="000080"/>
      </w:pBdr>
      <w:spacing w:before="0" w:line="240" w:lineRule="auto"/>
      <w:jc w:val="left"/>
      <w:outlineLvl w:val="9"/>
    </w:pPr>
    <w:rPr>
      <w:rFonts w:ascii="Arial" w:hAnsi="Arial" w:cs="Arial"/>
      <w:color w:val="000080"/>
      <w:sz w:val="48"/>
      <w:szCs w:val="48"/>
      <w:lang w:val="de-DE"/>
    </w:rPr>
  </w:style>
  <w:style w:type="paragraph" w:customStyle="1" w:styleId="Beklagte">
    <w:name w:val="Beklagte"/>
    <w:basedOn w:val="Standard"/>
    <w:rsid w:val="006C15A9"/>
    <w:pPr>
      <w:numPr>
        <w:ilvl w:val="0"/>
        <w:numId w:val="0"/>
      </w:numPr>
      <w:pBdr>
        <w:left w:val="single" w:sz="48" w:space="6" w:color="800080"/>
      </w:pBdr>
      <w:spacing w:before="0" w:after="240" w:line="240" w:lineRule="auto"/>
      <w:jc w:val="left"/>
      <w:outlineLvl w:val="9"/>
    </w:pPr>
    <w:rPr>
      <w:rFonts w:ascii="Arial" w:hAnsi="Arial" w:cs="Arial"/>
      <w:color w:val="800080"/>
      <w:sz w:val="48"/>
      <w:szCs w:val="48"/>
      <w:lang w:val="de-DE"/>
    </w:rPr>
  </w:style>
  <w:style w:type="paragraph" w:customStyle="1" w:styleId="Sachverhalt">
    <w:name w:val="Sachverhalt"/>
    <w:basedOn w:val="Standard"/>
    <w:rsid w:val="006C15A9"/>
    <w:pPr>
      <w:numPr>
        <w:ilvl w:val="0"/>
        <w:numId w:val="0"/>
      </w:numPr>
      <w:pBdr>
        <w:left w:val="single" w:sz="48" w:space="6" w:color="auto"/>
      </w:pBdr>
      <w:spacing w:before="0" w:after="240" w:line="240" w:lineRule="auto"/>
      <w:jc w:val="left"/>
      <w:outlineLvl w:val="9"/>
    </w:pPr>
    <w:rPr>
      <w:rFonts w:ascii="Arial" w:hAnsi="Arial" w:cs="Arial"/>
      <w:sz w:val="48"/>
      <w:szCs w:val="48"/>
      <w:lang w:val="de-DE"/>
    </w:rPr>
  </w:style>
  <w:style w:type="paragraph" w:customStyle="1" w:styleId="Proposal">
    <w:name w:val="Proposal"/>
    <w:basedOn w:val="Standard"/>
    <w:rsid w:val="006C15A9"/>
    <w:pPr>
      <w:numPr>
        <w:ilvl w:val="0"/>
        <w:numId w:val="0"/>
      </w:numPr>
      <w:pBdr>
        <w:right w:val="single" w:sz="48" w:space="4" w:color="808080"/>
      </w:pBdr>
      <w:shd w:val="pct10" w:color="auto" w:fill="FFFFFF"/>
      <w:tabs>
        <w:tab w:val="left" w:pos="9210"/>
      </w:tabs>
      <w:spacing w:before="120" w:line="280" w:lineRule="exact"/>
      <w:jc w:val="left"/>
      <w:outlineLvl w:val="9"/>
    </w:pPr>
    <w:rPr>
      <w:rFonts w:ascii="Arial" w:hAnsi="Arial"/>
      <w:sz w:val="24"/>
      <w:lang w:val="de-DE" w:eastAsia="ja-JP"/>
    </w:rPr>
  </w:style>
  <w:style w:type="paragraph" w:customStyle="1" w:styleId="Textedebulles">
    <w:name w:val="Texte de bulles"/>
    <w:basedOn w:val="Standard"/>
    <w:semiHidden/>
    <w:rsid w:val="006C15A9"/>
    <w:pPr>
      <w:numPr>
        <w:ilvl w:val="0"/>
        <w:numId w:val="0"/>
      </w:numPr>
      <w:spacing w:before="120" w:line="240" w:lineRule="auto"/>
      <w:outlineLvl w:val="9"/>
    </w:pPr>
    <w:rPr>
      <w:rFonts w:ascii="Tahoma" w:hAnsi="Tahoma" w:cs="Tahoma"/>
      <w:sz w:val="16"/>
      <w:szCs w:val="16"/>
      <w:lang w:val="es-ES_tradnl" w:eastAsia="ja-JP"/>
    </w:rPr>
  </w:style>
  <w:style w:type="character" w:customStyle="1" w:styleId="T">
    <w:name w:val="T"/>
    <w:basedOn w:val="Absatz-Standardschriftart"/>
    <w:rsid w:val="006C15A9"/>
    <w:rPr>
      <w:sz w:val="18"/>
      <w:lang w:val="en-GB"/>
    </w:rPr>
  </w:style>
  <w:style w:type="character" w:customStyle="1" w:styleId="ArtHeader">
    <w:name w:val="ArtHeader"/>
    <w:basedOn w:val="Absatz-Standardschriftart"/>
    <w:rsid w:val="00D16C91"/>
  </w:style>
  <w:style w:type="paragraph" w:customStyle="1" w:styleId="SoRz">
    <w:name w:val="SoRz"/>
    <w:basedOn w:val="Standard"/>
    <w:rsid w:val="00237761"/>
    <w:pPr>
      <w:numPr>
        <w:ilvl w:val="0"/>
        <w:numId w:val="0"/>
      </w:numPr>
      <w:kinsoku/>
      <w:wordWrap/>
      <w:spacing w:before="0" w:after="220"/>
      <w:ind w:left="397"/>
      <w:outlineLvl w:val="9"/>
    </w:pPr>
  </w:style>
  <w:style w:type="paragraph" w:customStyle="1" w:styleId="berschrift3Heading3">
    <w:name w:val="Überschrift 3.Heading 3"/>
    <w:basedOn w:val="Standard"/>
    <w:next w:val="Standard"/>
    <w:rsid w:val="004B4AE6"/>
    <w:pPr>
      <w:keepNext/>
      <w:keepLines/>
      <w:numPr>
        <w:ilvl w:val="0"/>
        <w:numId w:val="0"/>
      </w:numPr>
      <w:suppressAutoHyphens/>
      <w:kinsoku/>
      <w:wordWrap/>
      <w:spacing w:before="360" w:after="220" w:line="240" w:lineRule="auto"/>
      <w:ind w:left="397"/>
      <w:jc w:val="left"/>
      <w:outlineLvl w:val="2"/>
    </w:pPr>
    <w:rPr>
      <w:b/>
      <w:sz w:val="24"/>
    </w:rPr>
  </w:style>
  <w:style w:type="paragraph" w:customStyle="1" w:styleId="Kopfzeileheadline">
    <w:name w:val="Kopfzeile.headline"/>
    <w:basedOn w:val="Standard"/>
    <w:rsid w:val="004B4AE6"/>
    <w:pPr>
      <w:numPr>
        <w:ilvl w:val="0"/>
        <w:numId w:val="0"/>
      </w:numPr>
      <w:pBdr>
        <w:bottom w:val="single" w:sz="4" w:space="1" w:color="auto"/>
      </w:pBdr>
      <w:tabs>
        <w:tab w:val="right" w:pos="6691"/>
      </w:tabs>
      <w:kinsoku/>
      <w:wordWrap/>
      <w:spacing w:before="0" w:after="360"/>
      <w:outlineLvl w:val="9"/>
    </w:pPr>
    <w:rPr>
      <w:i/>
      <w:sz w:val="18"/>
    </w:rPr>
  </w:style>
  <w:style w:type="paragraph" w:customStyle="1" w:styleId="Index1a">
    <w:name w:val="Index 1a"/>
    <w:basedOn w:val="Index1"/>
    <w:link w:val="Index1aZchn"/>
    <w:rsid w:val="001B7DF8"/>
    <w:pPr>
      <w:overflowPunct w:val="0"/>
      <w:spacing w:before="120"/>
    </w:pPr>
  </w:style>
  <w:style w:type="character" w:customStyle="1" w:styleId="Index1Zchn">
    <w:name w:val="Index 1 Zchn"/>
    <w:basedOn w:val="Absatz-Standardschriftart"/>
    <w:link w:val="Index1"/>
    <w:rsid w:val="001B7DF8"/>
    <w:rPr>
      <w:sz w:val="18"/>
      <w:lang w:val="en-GB" w:eastAsia="de-DE" w:bidi="ar-SA"/>
    </w:rPr>
  </w:style>
  <w:style w:type="character" w:customStyle="1" w:styleId="Index1aZchn">
    <w:name w:val="Index 1a Zchn"/>
    <w:basedOn w:val="Index1Zchn"/>
    <w:link w:val="Index1a"/>
    <w:rsid w:val="001B7DF8"/>
    <w:rPr>
      <w:sz w:val="18"/>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xte\Projekte\European%20Group%20on%20Tort%20Law\Kommentar\Publikation\Principles%20Commentary.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Principles Commentary.dot</Template>
  <TotalTime>6</TotalTime>
  <Pages>15</Pages>
  <Words>3025</Words>
  <Characters>15148</Characters>
  <Application>Microsoft Office Word</Application>
  <DocSecurity>0</DocSecurity>
  <Lines>126</Lines>
  <Paragraphs>36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Principles of European Tort Law</vt:lpstr>
      <vt:lpstr>Principles of European Tort Law</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Text and Commentary</dc:subject>
  <dc:creator>European Group on Tort Law</dc:creator>
  <cp:keywords/>
  <dc:description/>
  <cp:lastModifiedBy>Koch, Bernhard Alexander</cp:lastModifiedBy>
  <cp:revision>2</cp:revision>
  <cp:lastPrinted>2005-02-02T21:55:00Z</cp:lastPrinted>
  <dcterms:created xsi:type="dcterms:W3CDTF">2019-04-30T09:52:00Z</dcterms:created>
  <dcterms:modified xsi:type="dcterms:W3CDTF">2019-04-30T09:52:00Z</dcterms:modified>
</cp:coreProperties>
</file>